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6F" w:rsidRDefault="005F0FFD" w:rsidP="00EC1627">
      <w:pPr>
        <w:ind w:left="5760"/>
        <w:rPr>
          <w:sz w:val="28"/>
          <w:szCs w:val="28"/>
        </w:rPr>
      </w:pPr>
      <w:r w:rsidRPr="00F15FA8">
        <w:rPr>
          <w:sz w:val="28"/>
          <w:szCs w:val="28"/>
        </w:rPr>
        <w:t>Вносится депут</w:t>
      </w:r>
      <w:r w:rsidR="00173633">
        <w:rPr>
          <w:sz w:val="28"/>
          <w:szCs w:val="28"/>
        </w:rPr>
        <w:t>атами</w:t>
      </w:r>
    </w:p>
    <w:p w:rsidR="005F0FFD" w:rsidRPr="00F15FA8" w:rsidRDefault="005F0FFD" w:rsidP="00EC1627">
      <w:pPr>
        <w:ind w:left="5760"/>
        <w:rPr>
          <w:sz w:val="28"/>
          <w:szCs w:val="28"/>
        </w:rPr>
      </w:pPr>
      <w:r w:rsidRPr="00F15FA8">
        <w:rPr>
          <w:sz w:val="28"/>
          <w:szCs w:val="28"/>
        </w:rPr>
        <w:t>Государственной Думы</w:t>
      </w:r>
    </w:p>
    <w:p w:rsidR="00EC1627" w:rsidRDefault="00EC1627" w:rsidP="00EC1627">
      <w:pPr>
        <w:ind w:left="504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Л.Э.Слуцким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Я.Е.Ниловым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Д.А.Свищёвым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А.Н.Диденко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С.Д.Леоновым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С.А.Наумовым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517" w:firstLine="243"/>
        <w:rPr>
          <w:sz w:val="28"/>
          <w:szCs w:val="28"/>
        </w:rPr>
      </w:pPr>
      <w:proofErr w:type="spellStart"/>
      <w:r>
        <w:rPr>
          <w:sz w:val="28"/>
          <w:szCs w:val="28"/>
        </w:rPr>
        <w:t>В.А.Кошелевым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664" w:firstLine="432"/>
        <w:rPr>
          <w:sz w:val="28"/>
          <w:szCs w:val="28"/>
        </w:rPr>
      </w:pPr>
    </w:p>
    <w:p w:rsidR="00EC1627" w:rsidRDefault="00EC1627" w:rsidP="00EC1627">
      <w:pPr>
        <w:ind w:left="5760"/>
        <w:rPr>
          <w:sz w:val="28"/>
          <w:szCs w:val="28"/>
        </w:rPr>
      </w:pPr>
      <w:r>
        <w:rPr>
          <w:sz w:val="28"/>
          <w:szCs w:val="28"/>
        </w:rPr>
        <w:t>Сенаторами Российской Федерации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И.Н.Абрамовым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Е.В.Афанасьевой</w:t>
      </w:r>
      <w:proofErr w:type="spellEnd"/>
      <w:r>
        <w:rPr>
          <w:sz w:val="28"/>
          <w:szCs w:val="28"/>
        </w:rPr>
        <w:t>,</w:t>
      </w:r>
    </w:p>
    <w:p w:rsidR="00EC1627" w:rsidRDefault="00EC1627" w:rsidP="00EC1627">
      <w:pPr>
        <w:ind w:left="50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В.Е.Деньгиным</w:t>
      </w:r>
      <w:proofErr w:type="spellEnd"/>
      <w:r>
        <w:rPr>
          <w:sz w:val="28"/>
          <w:szCs w:val="28"/>
        </w:rPr>
        <w:t>,</w:t>
      </w:r>
    </w:p>
    <w:p w:rsidR="005F0FFD" w:rsidRDefault="00EC1627" w:rsidP="00EC1627">
      <w:pPr>
        <w:ind w:left="360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И.А.Кожановой</w:t>
      </w:r>
      <w:proofErr w:type="spellEnd"/>
    </w:p>
    <w:p w:rsidR="00654C7F" w:rsidRDefault="00654C7F" w:rsidP="00EC1627">
      <w:pPr>
        <w:jc w:val="center"/>
        <w:rPr>
          <w:sz w:val="28"/>
          <w:szCs w:val="28"/>
        </w:rPr>
      </w:pPr>
    </w:p>
    <w:p w:rsidR="00EC1627" w:rsidRDefault="00EC1627" w:rsidP="00EC1627">
      <w:pPr>
        <w:jc w:val="center"/>
        <w:rPr>
          <w:sz w:val="28"/>
          <w:szCs w:val="28"/>
        </w:rPr>
      </w:pPr>
    </w:p>
    <w:p w:rsidR="00EC1627" w:rsidRDefault="00EC1627" w:rsidP="00EC1627">
      <w:pPr>
        <w:ind w:left="5760"/>
        <w:rPr>
          <w:sz w:val="28"/>
          <w:szCs w:val="28"/>
        </w:rPr>
      </w:pPr>
      <w:r>
        <w:rPr>
          <w:sz w:val="28"/>
          <w:szCs w:val="28"/>
        </w:rPr>
        <w:t>Проект_______________</w:t>
      </w:r>
    </w:p>
    <w:p w:rsidR="00654C7F" w:rsidRDefault="00654C7F" w:rsidP="00654C7F">
      <w:pPr>
        <w:jc w:val="right"/>
        <w:rPr>
          <w:sz w:val="28"/>
          <w:szCs w:val="28"/>
        </w:rPr>
      </w:pPr>
    </w:p>
    <w:p w:rsidR="00654C7F" w:rsidRDefault="00654C7F" w:rsidP="00654C7F">
      <w:pPr>
        <w:jc w:val="right"/>
        <w:rPr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ЗАКОН</w:t>
      </w:r>
    </w:p>
    <w:p w:rsidR="00654C7F" w:rsidRDefault="00654C7F" w:rsidP="00654C7F">
      <w:pPr>
        <w:jc w:val="center"/>
        <w:rPr>
          <w:b/>
          <w:bCs/>
          <w:sz w:val="28"/>
          <w:szCs w:val="28"/>
        </w:rPr>
      </w:pPr>
    </w:p>
    <w:p w:rsidR="00654C7F" w:rsidRPr="00326EC7" w:rsidRDefault="00654C7F" w:rsidP="00654C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6EC7">
        <w:rPr>
          <w:b/>
          <w:sz w:val="28"/>
          <w:szCs w:val="28"/>
        </w:rPr>
        <w:t xml:space="preserve">О внесении изменений в статью 25  Федерального </w:t>
      </w:r>
      <w:hyperlink r:id="rId7" w:history="1">
        <w:r w:rsidRPr="00326EC7">
          <w:rPr>
            <w:b/>
            <w:sz w:val="28"/>
            <w:szCs w:val="28"/>
          </w:rPr>
          <w:t>закона</w:t>
        </w:r>
      </w:hyperlink>
      <w:r w:rsidRPr="00326EC7">
        <w:rPr>
          <w:b/>
          <w:sz w:val="28"/>
          <w:szCs w:val="28"/>
        </w:rPr>
        <w:t xml:space="preserve"> «Об аварийно-спасательных службах и статусе спасателей» и</w:t>
      </w:r>
      <w:r>
        <w:rPr>
          <w:b/>
          <w:sz w:val="28"/>
          <w:szCs w:val="28"/>
        </w:rPr>
        <w:t xml:space="preserve"> </w:t>
      </w:r>
      <w:r w:rsidRPr="00326EC7">
        <w:rPr>
          <w:b/>
          <w:sz w:val="28"/>
          <w:szCs w:val="28"/>
        </w:rPr>
        <w:t xml:space="preserve">в статью 30 Федерального закона «О страховых пенсиях» </w:t>
      </w:r>
    </w:p>
    <w:p w:rsidR="00654C7F" w:rsidRPr="00326EC7" w:rsidRDefault="00654C7F" w:rsidP="00654C7F">
      <w:pPr>
        <w:jc w:val="both"/>
        <w:rPr>
          <w:b/>
          <w:sz w:val="28"/>
          <w:szCs w:val="28"/>
        </w:rPr>
      </w:pPr>
    </w:p>
    <w:p w:rsidR="00654C7F" w:rsidRPr="00326EC7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статьи 25 Федерального </w:t>
      </w:r>
      <w:hyperlink r:id="rId8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22 августа 1995 года           № 151-ФЗ «Об аварийно-спасательных службах и статусе спасателей» (Собрание законодательства Российской Федерации, 1995, № 35, ст. 3503; 2000, № 33, ст. 3348) изложить в следующей редакции: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Спасатели имеют право на льготное пенсионное обеспечение</w:t>
      </w:r>
      <w:r w:rsidRPr="00326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законодательством Российской Федерации независимо от </w:t>
      </w:r>
      <w:r>
        <w:rPr>
          <w:sz w:val="28"/>
          <w:szCs w:val="28"/>
        </w:rPr>
        <w:lastRenderedPageBreak/>
        <w:t>ведомственной принадлежности</w:t>
      </w:r>
      <w:r w:rsidRPr="000D38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аварийно-спасательных служб, профессиональных аварийно-спасательных формирований».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0181">
        <w:rPr>
          <w:b/>
          <w:sz w:val="28"/>
          <w:szCs w:val="28"/>
        </w:rPr>
        <w:t>Статья 2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hyperlink r:id="rId9" w:history="1">
        <w:r w:rsidRPr="00315468">
          <w:rPr>
            <w:sz w:val="28"/>
            <w:szCs w:val="28"/>
          </w:rPr>
          <w:t>части 1 статьи 30</w:t>
        </w:r>
      </w:hyperlink>
      <w:r w:rsidRPr="003154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28 декабря 2013 года № 400-ФЗ «О страховых пенсиях» (Собрание законодательства Российской Федерации, 2013, № 52, ст. 6965; 2014, № 2; 2016, № 27, ст. 4183; 2018, № 41, ст. 6190) слова «федерального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 природного и техногенного характера» исключить.</w:t>
      </w: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4C7F" w:rsidRDefault="00654C7F" w:rsidP="00654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с 1 января 2023 года.</w:t>
      </w:r>
    </w:p>
    <w:p w:rsidR="00654C7F" w:rsidRDefault="00654C7F" w:rsidP="00654C7F">
      <w:pPr>
        <w:spacing w:line="360" w:lineRule="auto"/>
        <w:ind w:firstLine="709"/>
        <w:jc w:val="both"/>
        <w:rPr>
          <w:sz w:val="28"/>
          <w:szCs w:val="28"/>
        </w:rPr>
      </w:pPr>
    </w:p>
    <w:p w:rsidR="00654C7F" w:rsidRDefault="00654C7F" w:rsidP="00654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C47F8E" w:rsidRDefault="00654C7F" w:rsidP="0065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     </w:t>
      </w:r>
    </w:p>
    <w:p w:rsidR="00654C7F" w:rsidRDefault="00654C7F" w:rsidP="00654C7F">
      <w:pPr>
        <w:jc w:val="both"/>
      </w:pPr>
      <w:r>
        <w:rPr>
          <w:sz w:val="28"/>
          <w:szCs w:val="28"/>
        </w:rPr>
        <w:t xml:space="preserve">  </w:t>
      </w:r>
      <w:r w:rsidR="007E5137">
        <w:rPr>
          <w:sz w:val="28"/>
          <w:szCs w:val="28"/>
        </w:rPr>
        <w:t xml:space="preserve">                 </w:t>
      </w:r>
    </w:p>
    <w:p w:rsidR="00C47F8E" w:rsidRPr="00C47F8E" w:rsidRDefault="00C47F8E" w:rsidP="00C47F8E">
      <w:pPr>
        <w:spacing w:line="360" w:lineRule="auto"/>
        <w:jc w:val="center"/>
        <w:rPr>
          <w:b/>
          <w:sz w:val="28"/>
          <w:szCs w:val="28"/>
        </w:rPr>
      </w:pPr>
      <w:r w:rsidRPr="00C47F8E">
        <w:rPr>
          <w:b/>
          <w:sz w:val="28"/>
          <w:szCs w:val="28"/>
        </w:rPr>
        <w:t>ПОЯСНИТЕЛЬНАЯ ЗАПИСКА</w:t>
      </w:r>
    </w:p>
    <w:p w:rsidR="00C47F8E" w:rsidRPr="00C47F8E" w:rsidRDefault="00C47F8E" w:rsidP="00C47F8E">
      <w:pPr>
        <w:jc w:val="center"/>
        <w:rPr>
          <w:b/>
          <w:sz w:val="28"/>
          <w:szCs w:val="28"/>
        </w:rPr>
      </w:pPr>
      <w:r w:rsidRPr="00C47F8E">
        <w:rPr>
          <w:b/>
          <w:sz w:val="28"/>
          <w:szCs w:val="28"/>
        </w:rPr>
        <w:t xml:space="preserve">к проекту федерального закона </w:t>
      </w:r>
    </w:p>
    <w:p w:rsidR="00C47F8E" w:rsidRPr="00C47F8E" w:rsidRDefault="00C47F8E" w:rsidP="00C47F8E">
      <w:pPr>
        <w:jc w:val="center"/>
        <w:rPr>
          <w:b/>
          <w:sz w:val="28"/>
          <w:szCs w:val="28"/>
        </w:rPr>
      </w:pPr>
      <w:r w:rsidRPr="00C47F8E">
        <w:rPr>
          <w:b/>
          <w:sz w:val="28"/>
          <w:szCs w:val="28"/>
        </w:rPr>
        <w:t xml:space="preserve">«О внесении изменений в статью 25  Федерального </w:t>
      </w:r>
      <w:hyperlink r:id="rId10" w:history="1">
        <w:r w:rsidRPr="00C47F8E">
          <w:rPr>
            <w:b/>
            <w:sz w:val="28"/>
            <w:szCs w:val="28"/>
          </w:rPr>
          <w:t>закона</w:t>
        </w:r>
      </w:hyperlink>
      <w:r w:rsidRPr="00C47F8E">
        <w:rPr>
          <w:b/>
          <w:sz w:val="28"/>
          <w:szCs w:val="28"/>
        </w:rPr>
        <w:t xml:space="preserve"> </w:t>
      </w:r>
    </w:p>
    <w:p w:rsidR="00C47F8E" w:rsidRPr="00C47F8E" w:rsidRDefault="00C47F8E" w:rsidP="00C47F8E">
      <w:pPr>
        <w:jc w:val="center"/>
        <w:rPr>
          <w:b/>
          <w:sz w:val="28"/>
          <w:szCs w:val="28"/>
        </w:rPr>
      </w:pPr>
      <w:r w:rsidRPr="00C47F8E">
        <w:rPr>
          <w:b/>
          <w:sz w:val="28"/>
          <w:szCs w:val="28"/>
        </w:rPr>
        <w:t xml:space="preserve">«Об аварийно-спасательных службах и статусе спасателей» и </w:t>
      </w:r>
    </w:p>
    <w:p w:rsidR="00C47F8E" w:rsidRPr="00C47F8E" w:rsidRDefault="00C47F8E" w:rsidP="00C47F8E">
      <w:pPr>
        <w:jc w:val="center"/>
        <w:rPr>
          <w:b/>
          <w:sz w:val="28"/>
          <w:szCs w:val="28"/>
        </w:rPr>
      </w:pPr>
      <w:r w:rsidRPr="00C47F8E">
        <w:rPr>
          <w:b/>
          <w:sz w:val="28"/>
          <w:szCs w:val="28"/>
        </w:rPr>
        <w:t>в статью 30 Федерального закона «О страховых пенсиях»</w:t>
      </w:r>
    </w:p>
    <w:p w:rsidR="00C47F8E" w:rsidRPr="00C47F8E" w:rsidRDefault="00C47F8E" w:rsidP="00C47F8E">
      <w:pPr>
        <w:jc w:val="center"/>
        <w:rPr>
          <w:b/>
          <w:sz w:val="28"/>
          <w:szCs w:val="28"/>
        </w:rPr>
      </w:pPr>
    </w:p>
    <w:p w:rsidR="00C47F8E" w:rsidRPr="00C47F8E" w:rsidRDefault="00C47F8E" w:rsidP="00C47F8E">
      <w:pPr>
        <w:jc w:val="center"/>
        <w:rPr>
          <w:sz w:val="28"/>
          <w:szCs w:val="28"/>
        </w:rPr>
      </w:pP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Принятые поправки к Конституции Российской Федерации демонстрируют последовательную реализацию принципов социального государства, государственной защиты конституционных прав и свобод человека и гражданина.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Обновленная редакция статьи 75 Конституции Российской </w:t>
      </w:r>
      <w:proofErr w:type="gramStart"/>
      <w:r w:rsidRPr="00C47F8E">
        <w:rPr>
          <w:sz w:val="28"/>
          <w:szCs w:val="28"/>
        </w:rPr>
        <w:t>Федерации  направлена</w:t>
      </w:r>
      <w:proofErr w:type="gramEnd"/>
      <w:r w:rsidRPr="00C47F8E">
        <w:rPr>
          <w:sz w:val="28"/>
          <w:szCs w:val="28"/>
        </w:rPr>
        <w:t xml:space="preserve"> на расширение социальных гарантий граждан, в том числе в </w:t>
      </w:r>
      <w:r w:rsidRPr="00C47F8E">
        <w:rPr>
          <w:sz w:val="28"/>
          <w:szCs w:val="28"/>
        </w:rPr>
        <w:lastRenderedPageBreak/>
        <w:t xml:space="preserve">сфере труда, пенсионного обеспечения и социального страхования. В этой статье содержится четкое указание на формирование системы пенсионного обеспечения граждан на основе принципов </w:t>
      </w:r>
      <w:r w:rsidRPr="00C47F8E">
        <w:rPr>
          <w:i/>
          <w:sz w:val="28"/>
          <w:szCs w:val="28"/>
        </w:rPr>
        <w:t>всеобщности и справедливости</w:t>
      </w:r>
      <w:r w:rsidRPr="00C47F8E">
        <w:rPr>
          <w:sz w:val="28"/>
          <w:szCs w:val="28"/>
        </w:rPr>
        <w:t>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Реализация указанных принципов в правоприменительной практике легла в основу разработки проекта федерального закона «О внесении изменений в законодательные акты Российской Федерации в целях совершенствования пенсионного обеспечения лиц, работающих по профессии спасатель в организациях, не входящих в систему МЧС России».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Данные изменения определяются необходимостью обеспечения единства стандартов верховенства права и правового равенства спасателей на всей территории Российской Федерации.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По своему содержанию законопроект представляет собой правореализационный механизм прав на пенсионное обеспечение спасателей профессиональных аварийно-спасательных служб, профессиональных аварийно-спасательных формирований вне зависимости от их ведомственной принадлежности, основанный на принципах справедливости и юридического равенства, гарантированных Конституцией Российской Федерации.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Согласно Федеральному закону от 22 августа 1995 года № 151-ФЗ «Об аварийно-спасательных службах и статусе спасателей» (далее – Федеральный закон № 151-ФЗ) спасатели профессиональных аварийно-спасательных служб, профессиональных аварийно-спасательных формирований, созданных в федеральных органах исполнительной власти Российской Федерации, в органах исполнительной власти субъектов Российской Федерации, органов местного самоуправления, имеют одинаковый статус, выполняют одни и те же аварийно-спасательные работы, наделены одинаковыми правами и обязанностями.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Пунктом 7 статьи 25 Федерального закона № 151-ФЗ установлено, что спасатели имеют право на льготное пенсионное обеспечение в соответствии с законодательством Российской Федерации.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lastRenderedPageBreak/>
        <w:t>Как было отмечено Конституционным Судом Российской Федерации, «государство, приняв на себя определенные публично-правовые обязательства, не может произвольно отказываться от их выполнения. Иное означало бы нарушение принципов справедливости, правового и социального государства. Из этого следуют обязанности законодателя при изменении правового регулирования сохранять признанный государством объем возмещения вреда, достигнутый уровень защиты прав и свобод граждан, гарантий их социальной защищенности» (Определения Конституционного Суда РФ от 1 декабря 2005 г. № 462-О, от 27 декабря 2005 г. № 502-О, от 4 апреля 2006 г. № 89-О).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Однако согласно подпункту 16 пункта 1 статьи 30 Федерального закона от 28 декабря 2013 № 400-ФЗ «О страховых пенсиях» (далее – Федерального закона № 400-ФЗ) право на досрочную страховую пенсию предоставляется только лицам, проработавшим не менее 15 лет в качестве спасателей в профессиональных аварийно-спасательных службах, профессиональных аварийно-спасательных формированиях Министерства Российской Федерации по делам гражданской обороны, чрезвычайным ситуациям и ликвидации последствий стихийных бедствий и участвовавшим в ликвидации чрезвычайных ситуаций, по достижении возраста 40 лет либо независимо от возраста.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Несмотря на то, что все спасатели выполняют аварийно-спасательные и другие неотложные работы в сложных условиях, зачастую с риском для здоровья и жизни, для спасателей аварийно-спасательных служб, профессиональных аварийно-спасательных формирований субъектов Российской Федерации и органов местного самоуправления право на досрочное назначение страховой пенсии по старости Федеральным законом № 400-ФЗ не предусмотрено.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Между тем в Федеральном законе № 151-ФЗ подобное изъятие правового статуса спасателей не предусмотрено, напротив, подчеркивается право на льготное пенсионное обеспечение всех спасателей.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lastRenderedPageBreak/>
        <w:t>На данное противоречие в течение почти 20 лет неоднократно обращалось внимание в юридической литературе, наработана внушительная судебная практика, но при очевидном нарушении принципа справедливости и равенства всех перед законом, спасатели аварийно-спасательных служб, профессиональных аварийно-спасательных формирований, не входящие в систему МЧС были лишены права на досрочную страховую пенсию.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Субъекты Российской Федерации в силу принадлежащих им конституционных полномочий пытались уравновесить возникшую правовую неоднозначность правового статуса спасателей в региональном законодательстве. В отдельных субъектах Российской Федерации, а именно: в городах федерального значения в Москве и Севастополе, Удмуртской Республике, Ставропольском и Хабаровском крае, Вологодской, Мурманской, Свердловской, Пензенской, Саратовской, Челябинской и Ярославской областях, такие законы действуют. Однако даже они не гарантируют равное правовое положение в вопросе предоставления прав на пенсионное обеспечение. Несоответствие выражается: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а) в сумме доплат, например, в городах федерального значения доплата составляет около 12 000 рублей, в Свердловской – 6565 рублей, Вологодской – 5124 рублей, Удмуртской Республике – 2030 рублей; 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б) порядке исчисления, например, в каких-то субъектах в качестве меры социальной поддержки предоставляется ежемесячная денежная выплата в размере 200 процентов фиксированного базового размера страховой части трудовой пенсии по старости, в других – за каждые 5 лет стажа работы в профессиональных аварийно-спасательных службах, профессиональных аварийно-спасательных формированиях сверх 15 лет пенсия увеличивается на 15 процентов от установленного размера (Удмуртская Республика, установленный размер – 1400 рублей), при этом размер пенсии не может быть увеличен более чем на 45 процентов от установленного размера, в третьих – фиксированная сумма;</w:t>
      </w:r>
      <w:bookmarkStart w:id="0" w:name="_GoBack"/>
      <w:bookmarkEnd w:id="0"/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lastRenderedPageBreak/>
        <w:t>в) порядке выплаты, с момента достижения 65 лет; с момента оставления службы в профессиональных аварийно-спасательных службах, профессиональных аварийно-спасательных формированиях.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>Необходимо отметить, что из 84 субъектов Российской Федерации меры дополнительной социальной поддержки спасателей обеспечены только в 12 субъектах Российской Федерации. Такая разница в правовом положении спасателей, подвергающихся равноценному риску при исполнении трудовых обязанностей, не может обеспечить устойчивость взаимодействия системы по предупреждению и ликвидации чрезвычайных ситуаций, защите населения и территорий от чрезвычайных ситуаций природного и техногенного характера на государственном уровне.</w:t>
      </w:r>
    </w:p>
    <w:p w:rsidR="00C47F8E" w:rsidRPr="00C47F8E" w:rsidRDefault="00C47F8E" w:rsidP="00C47F8E">
      <w:pPr>
        <w:spacing w:line="360" w:lineRule="auto"/>
        <w:ind w:firstLine="709"/>
        <w:jc w:val="both"/>
        <w:rPr>
          <w:sz w:val="28"/>
          <w:szCs w:val="28"/>
        </w:rPr>
      </w:pPr>
      <w:r w:rsidRPr="00C47F8E">
        <w:rPr>
          <w:sz w:val="28"/>
          <w:szCs w:val="28"/>
        </w:rPr>
        <w:t xml:space="preserve">Данный законопроект обладает высокой социальной значимостью, так как в нем предлагается установить для спасателей аварийно-спасательных служб, профессиональных аварийно-спасательных формирований вне зависимости от ведомственной принадлежности право на льготное и равное для всех спасателей пенсионное обеспечение, гарантирует реализацию принципа социальной справедливости в отношении конкретной категории работников. </w:t>
      </w:r>
    </w:p>
    <w:p w:rsidR="005F0FFD" w:rsidRPr="00F15FA8" w:rsidRDefault="005F0FFD" w:rsidP="00654C7F">
      <w:pPr>
        <w:jc w:val="right"/>
        <w:rPr>
          <w:sz w:val="28"/>
          <w:szCs w:val="28"/>
        </w:rPr>
      </w:pPr>
    </w:p>
    <w:sectPr w:rsidR="005F0FFD" w:rsidRPr="00F15FA8" w:rsidSect="004A6884">
      <w:headerReference w:type="even" r:id="rId11"/>
      <w:headerReference w:type="default" r:id="rId12"/>
      <w:type w:val="continuous"/>
      <w:pgSz w:w="11905" w:h="16837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63" w:rsidRDefault="000E7363">
      <w:r>
        <w:separator/>
      </w:r>
    </w:p>
  </w:endnote>
  <w:endnote w:type="continuationSeparator" w:id="0">
    <w:p w:rsidR="000E7363" w:rsidRDefault="000E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63" w:rsidRDefault="000E7363">
      <w:r>
        <w:separator/>
      </w:r>
    </w:p>
  </w:footnote>
  <w:footnote w:type="continuationSeparator" w:id="0">
    <w:p w:rsidR="000E7363" w:rsidRDefault="000E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84" w:rsidRDefault="00D547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7F8E">
      <w:rPr>
        <w:noProof/>
      </w:rPr>
      <w:t>4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70" w:rsidRDefault="00D547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7F8E">
      <w:rPr>
        <w:noProof/>
      </w:rPr>
      <w:t>5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8F"/>
    <w:rsid w:val="000571B4"/>
    <w:rsid w:val="00062E13"/>
    <w:rsid w:val="000A4401"/>
    <w:rsid w:val="000A4A47"/>
    <w:rsid w:val="000E7363"/>
    <w:rsid w:val="0010173E"/>
    <w:rsid w:val="00135770"/>
    <w:rsid w:val="00137439"/>
    <w:rsid w:val="0014025D"/>
    <w:rsid w:val="00173633"/>
    <w:rsid w:val="0017683F"/>
    <w:rsid w:val="00177222"/>
    <w:rsid w:val="00197A8C"/>
    <w:rsid w:val="001C2C99"/>
    <w:rsid w:val="001C59B9"/>
    <w:rsid w:val="002168C2"/>
    <w:rsid w:val="002331F8"/>
    <w:rsid w:val="00294E68"/>
    <w:rsid w:val="002B53D2"/>
    <w:rsid w:val="002D13B3"/>
    <w:rsid w:val="002D1822"/>
    <w:rsid w:val="002F46DB"/>
    <w:rsid w:val="002F48AA"/>
    <w:rsid w:val="002F74FB"/>
    <w:rsid w:val="003342C8"/>
    <w:rsid w:val="00370F80"/>
    <w:rsid w:val="003A0A93"/>
    <w:rsid w:val="003A4BF2"/>
    <w:rsid w:val="003B5555"/>
    <w:rsid w:val="003E0AED"/>
    <w:rsid w:val="003E7F7C"/>
    <w:rsid w:val="003F0231"/>
    <w:rsid w:val="003F3A4A"/>
    <w:rsid w:val="004055E6"/>
    <w:rsid w:val="00412AFD"/>
    <w:rsid w:val="00453080"/>
    <w:rsid w:val="0048161F"/>
    <w:rsid w:val="004A6884"/>
    <w:rsid w:val="004D50E5"/>
    <w:rsid w:val="004E70EC"/>
    <w:rsid w:val="004F2321"/>
    <w:rsid w:val="0053078C"/>
    <w:rsid w:val="0054730B"/>
    <w:rsid w:val="005535A6"/>
    <w:rsid w:val="005544EC"/>
    <w:rsid w:val="00571818"/>
    <w:rsid w:val="00583EE5"/>
    <w:rsid w:val="005A553F"/>
    <w:rsid w:val="005B1AD4"/>
    <w:rsid w:val="005C27AB"/>
    <w:rsid w:val="005F0FFD"/>
    <w:rsid w:val="00600067"/>
    <w:rsid w:val="00623CE0"/>
    <w:rsid w:val="00625ECA"/>
    <w:rsid w:val="00654C7F"/>
    <w:rsid w:val="00693B4C"/>
    <w:rsid w:val="00697A07"/>
    <w:rsid w:val="006A0518"/>
    <w:rsid w:val="00705E25"/>
    <w:rsid w:val="00706EAD"/>
    <w:rsid w:val="00715074"/>
    <w:rsid w:val="007C7512"/>
    <w:rsid w:val="007E5137"/>
    <w:rsid w:val="00814255"/>
    <w:rsid w:val="00814730"/>
    <w:rsid w:val="00821FF2"/>
    <w:rsid w:val="00834EE9"/>
    <w:rsid w:val="008A3DC1"/>
    <w:rsid w:val="008B305C"/>
    <w:rsid w:val="008B5B83"/>
    <w:rsid w:val="008E1C17"/>
    <w:rsid w:val="008E261B"/>
    <w:rsid w:val="00905A37"/>
    <w:rsid w:val="00923B1E"/>
    <w:rsid w:val="009525D0"/>
    <w:rsid w:val="00961E53"/>
    <w:rsid w:val="009B2931"/>
    <w:rsid w:val="009D4132"/>
    <w:rsid w:val="009D541B"/>
    <w:rsid w:val="00A21286"/>
    <w:rsid w:val="00A626FF"/>
    <w:rsid w:val="00A706C2"/>
    <w:rsid w:val="00AA51BC"/>
    <w:rsid w:val="00AB76B1"/>
    <w:rsid w:val="00AC1822"/>
    <w:rsid w:val="00AD3CA8"/>
    <w:rsid w:val="00AE51F9"/>
    <w:rsid w:val="00B33824"/>
    <w:rsid w:val="00B54A37"/>
    <w:rsid w:val="00B7039B"/>
    <w:rsid w:val="00BA3D6F"/>
    <w:rsid w:val="00BA6505"/>
    <w:rsid w:val="00BD53CB"/>
    <w:rsid w:val="00BE35BD"/>
    <w:rsid w:val="00BE6FD3"/>
    <w:rsid w:val="00C21E6C"/>
    <w:rsid w:val="00C47581"/>
    <w:rsid w:val="00C47F8E"/>
    <w:rsid w:val="00C50808"/>
    <w:rsid w:val="00C50DE1"/>
    <w:rsid w:val="00C56468"/>
    <w:rsid w:val="00C8275A"/>
    <w:rsid w:val="00CC340A"/>
    <w:rsid w:val="00CE0507"/>
    <w:rsid w:val="00CE058F"/>
    <w:rsid w:val="00CF66CF"/>
    <w:rsid w:val="00D05A40"/>
    <w:rsid w:val="00D07F42"/>
    <w:rsid w:val="00D14BA2"/>
    <w:rsid w:val="00D36F26"/>
    <w:rsid w:val="00D54707"/>
    <w:rsid w:val="00D628DD"/>
    <w:rsid w:val="00D81D27"/>
    <w:rsid w:val="00DA7144"/>
    <w:rsid w:val="00DB344E"/>
    <w:rsid w:val="00DF7D3D"/>
    <w:rsid w:val="00E019C5"/>
    <w:rsid w:val="00E32C92"/>
    <w:rsid w:val="00E53174"/>
    <w:rsid w:val="00E82A3F"/>
    <w:rsid w:val="00E85A0D"/>
    <w:rsid w:val="00E9564B"/>
    <w:rsid w:val="00EB43EC"/>
    <w:rsid w:val="00EB545C"/>
    <w:rsid w:val="00EC1627"/>
    <w:rsid w:val="00ED6383"/>
    <w:rsid w:val="00EE3E6F"/>
    <w:rsid w:val="00F15FA8"/>
    <w:rsid w:val="00F53CB9"/>
    <w:rsid w:val="00F81B9C"/>
    <w:rsid w:val="00FA024F"/>
    <w:rsid w:val="00FA3782"/>
    <w:rsid w:val="00FC2221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FF85E"/>
  <w15:docId w15:val="{539A6FBE-99B2-4C2A-AC36-540DE5E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144"/>
    <w:pPr>
      <w:spacing w:line="307" w:lineRule="exact"/>
      <w:ind w:firstLine="254"/>
    </w:pPr>
  </w:style>
  <w:style w:type="paragraph" w:customStyle="1" w:styleId="Style2">
    <w:name w:val="Style2"/>
    <w:basedOn w:val="a"/>
    <w:uiPriority w:val="99"/>
    <w:rsid w:val="00DA7144"/>
    <w:pPr>
      <w:spacing w:line="307" w:lineRule="exact"/>
      <w:jc w:val="both"/>
    </w:pPr>
  </w:style>
  <w:style w:type="paragraph" w:customStyle="1" w:styleId="Style3">
    <w:name w:val="Style3"/>
    <w:basedOn w:val="a"/>
    <w:uiPriority w:val="99"/>
    <w:rsid w:val="00DA7144"/>
  </w:style>
  <w:style w:type="paragraph" w:customStyle="1" w:styleId="Style4">
    <w:name w:val="Style4"/>
    <w:basedOn w:val="a"/>
    <w:uiPriority w:val="99"/>
    <w:rsid w:val="00DA7144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DA7144"/>
  </w:style>
  <w:style w:type="paragraph" w:customStyle="1" w:styleId="Style6">
    <w:name w:val="Style6"/>
    <w:basedOn w:val="a"/>
    <w:uiPriority w:val="99"/>
    <w:rsid w:val="00DA7144"/>
    <w:pPr>
      <w:spacing w:line="459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DA7144"/>
    <w:pPr>
      <w:spacing w:line="312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DA7144"/>
  </w:style>
  <w:style w:type="character" w:customStyle="1" w:styleId="FontStyle11">
    <w:name w:val="Font Style11"/>
    <w:uiPriority w:val="99"/>
    <w:rsid w:val="00DA7144"/>
    <w:rPr>
      <w:rFonts w:ascii="Times New Roman" w:hAnsi="Times New Roman"/>
      <w:b/>
      <w:spacing w:val="20"/>
      <w:sz w:val="26"/>
    </w:rPr>
  </w:style>
  <w:style w:type="character" w:customStyle="1" w:styleId="FontStyle12">
    <w:name w:val="Font Style12"/>
    <w:uiPriority w:val="99"/>
    <w:rsid w:val="00DA7144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DA7144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DA714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DA7144"/>
    <w:rPr>
      <w:rFonts w:ascii="Times New Roman" w:hAnsi="Times New Roman"/>
      <w:b/>
      <w:spacing w:val="-20"/>
      <w:sz w:val="28"/>
    </w:rPr>
  </w:style>
  <w:style w:type="character" w:styleId="a3">
    <w:name w:val="Hyperlink"/>
    <w:uiPriority w:val="99"/>
    <w:rsid w:val="00DA7144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rsid w:val="00BA6505"/>
    <w:pPr>
      <w:widowControl/>
      <w:autoSpaceDE/>
      <w:autoSpaceDN/>
      <w:adjustRightInd/>
      <w:ind w:firstLine="708"/>
      <w:jc w:val="both"/>
    </w:pPr>
    <w:rPr>
      <w:szCs w:val="20"/>
    </w:rPr>
  </w:style>
  <w:style w:type="paragraph" w:customStyle="1" w:styleId="ConsPlusNormal">
    <w:name w:val="ConsPlusNormal"/>
    <w:rsid w:val="00137439"/>
    <w:pPr>
      <w:widowControl w:val="0"/>
      <w:autoSpaceDE w:val="0"/>
      <w:autoSpaceDN w:val="0"/>
    </w:pPr>
    <w:rPr>
      <w:rFonts w:ascii="Calibri" w:cs="Calibri"/>
      <w:sz w:val="22"/>
    </w:rPr>
  </w:style>
  <w:style w:type="character" w:customStyle="1" w:styleId="20">
    <w:name w:val="Основной текст с отступом 2 Знак"/>
    <w:link w:val="2"/>
    <w:uiPriority w:val="99"/>
    <w:locked/>
    <w:rsid w:val="00BA6505"/>
    <w:rPr>
      <w:rFonts w:hAnsi="Times New Roman" w:cs="Times New Roman"/>
      <w:sz w:val="24"/>
    </w:rPr>
  </w:style>
  <w:style w:type="paragraph" w:styleId="a4">
    <w:name w:val="footer"/>
    <w:basedOn w:val="a"/>
    <w:link w:val="a5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8E261B"/>
    <w:rPr>
      <w:rFonts w:hAnsi="Times New Roman" w:cs="Times New Roman"/>
      <w:sz w:val="24"/>
    </w:rPr>
  </w:style>
  <w:style w:type="character" w:customStyle="1" w:styleId="apple-converted-space">
    <w:name w:val="apple-converted-space"/>
    <w:rsid w:val="002B53D2"/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8E261B"/>
    <w:rPr>
      <w:rFonts w:hAnsi="Times New Roman" w:cs="Times New Roman"/>
      <w:sz w:val="24"/>
    </w:rPr>
  </w:style>
  <w:style w:type="character" w:customStyle="1" w:styleId="blk1">
    <w:name w:val="blk1"/>
    <w:rsid w:val="00FE0118"/>
    <w:rPr>
      <w:rFonts w:cs="Times New Roman"/>
    </w:rPr>
  </w:style>
  <w:style w:type="paragraph" w:styleId="a8">
    <w:name w:val="Balloon Text"/>
    <w:basedOn w:val="a"/>
    <w:link w:val="a9"/>
    <w:uiPriority w:val="99"/>
    <w:rsid w:val="005C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C27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72"/>
    <w:qFormat/>
    <w:rsid w:val="00E3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4496FF4A8E5455543FEC7BA889513555B2D2B3E581B3AE10B6B9DF146BDDFEE8436D245E7DE6A7888A737m7q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44496FF4A8E5455543FEC7BA889513555B2D2B3E581B3AE10B6B9DF146BDDFEE8436D245E7DE6A7888A737m7qD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D44496FF4A8E5455543FEC7BA889513555B2D2B3E581B3AE10B6B9DF146BDDFEE8436D245E7DE6A7888A737m7q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6327DA49769EB36361F22A2C7BB47A42FC8515FAABD8884D4A497E2BB3394210992B5039933BBDD09C0A2D10943B5F5D01E696F98C3DB3n2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19A1-A370-4F7D-8AA1-DE35E6CB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consultantplus://offline/ref=367486C38760138C86A337A0AD78B06A95B9C5F18335ADD7480D89698Cl3T9L</vt:lpwstr>
      </vt:variant>
      <vt:variant>
        <vt:lpwstr/>
      </vt:variant>
      <vt:variant>
        <vt:i4>655370</vt:i4>
      </vt:variant>
      <vt:variant>
        <vt:i4>6</vt:i4>
      </vt:variant>
      <vt:variant>
        <vt:i4>0</vt:i4>
      </vt:variant>
      <vt:variant>
        <vt:i4>5</vt:i4>
      </vt:variant>
      <vt:variant>
        <vt:lpwstr>E:\cgi\online.cgi?req=doc&amp;base=LAW&amp;n=136630&amp;rnd=228224.850017459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E:\cgi\online.cgi?req=doc&amp;base=LAW&amp;n=181962&amp;rnd=228224.33712276&amp;dst=100296&amp;fld=134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E:\cgi\online.cgi?req=doc&amp;base=LAW&amp;n=171267&amp;rnd=228224.1787822729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Ведмидь С. Э.</dc:creator>
  <cp:lastModifiedBy>илона жукова</cp:lastModifiedBy>
  <cp:revision>3</cp:revision>
  <cp:lastPrinted>2022-07-11T09:42:00Z</cp:lastPrinted>
  <dcterms:created xsi:type="dcterms:W3CDTF">2022-07-14T10:27:00Z</dcterms:created>
  <dcterms:modified xsi:type="dcterms:W3CDTF">2022-07-14T10:46:00Z</dcterms:modified>
</cp:coreProperties>
</file>