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26DDE" w14:textId="77777777" w:rsidR="00CF55E7" w:rsidRDefault="00CF55E7" w:rsidP="00CF55E7">
      <w:pPr>
        <w:tabs>
          <w:tab w:val="left" w:pos="5670"/>
          <w:tab w:val="left" w:pos="9072"/>
        </w:tabs>
        <w:spacing w:line="240" w:lineRule="auto"/>
        <w:ind w:left="6237" w:right="510" w:hanging="14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Вносится депутатом</w:t>
      </w:r>
    </w:p>
    <w:p w14:paraId="5FADB05E" w14:textId="77777777" w:rsidR="00CF55E7" w:rsidRPr="00CF55E7" w:rsidRDefault="00CF55E7" w:rsidP="00CF55E7">
      <w:pPr>
        <w:tabs>
          <w:tab w:val="left" w:pos="5670"/>
          <w:tab w:val="left" w:pos="9072"/>
        </w:tabs>
        <w:spacing w:line="240" w:lineRule="auto"/>
        <w:ind w:left="6237" w:right="510" w:hanging="141"/>
        <w:rPr>
          <w:color w:val="000000" w:themeColor="text1"/>
          <w:szCs w:val="28"/>
        </w:rPr>
      </w:pPr>
      <w:r w:rsidRPr="00CF55E7">
        <w:rPr>
          <w:color w:val="000000" w:themeColor="text1"/>
          <w:szCs w:val="28"/>
        </w:rPr>
        <w:t>Государственной Думы</w:t>
      </w:r>
    </w:p>
    <w:p w14:paraId="2553F45F" w14:textId="77777777" w:rsidR="00CF55E7" w:rsidRPr="00CF55E7" w:rsidRDefault="00CF55E7" w:rsidP="00CF55E7">
      <w:pPr>
        <w:tabs>
          <w:tab w:val="left" w:pos="5670"/>
          <w:tab w:val="left" w:pos="9072"/>
        </w:tabs>
        <w:spacing w:line="240" w:lineRule="auto"/>
        <w:ind w:left="6237" w:right="510" w:hanging="141"/>
        <w:rPr>
          <w:color w:val="000000" w:themeColor="text1"/>
          <w:szCs w:val="28"/>
        </w:rPr>
      </w:pPr>
      <w:r w:rsidRPr="00CF55E7">
        <w:rPr>
          <w:color w:val="000000" w:themeColor="text1"/>
          <w:szCs w:val="28"/>
        </w:rPr>
        <w:t>Федерального Собрания</w:t>
      </w:r>
    </w:p>
    <w:p w14:paraId="20D29B68" w14:textId="77777777" w:rsidR="00CF55E7" w:rsidRPr="00CF55E7" w:rsidRDefault="00CF55E7" w:rsidP="00CF55E7">
      <w:pPr>
        <w:tabs>
          <w:tab w:val="left" w:pos="5670"/>
          <w:tab w:val="left" w:pos="9072"/>
        </w:tabs>
        <w:spacing w:line="240" w:lineRule="auto"/>
        <w:ind w:left="6237" w:right="510" w:hanging="141"/>
        <w:rPr>
          <w:color w:val="000000" w:themeColor="text1"/>
          <w:szCs w:val="28"/>
        </w:rPr>
      </w:pPr>
      <w:r w:rsidRPr="00CF55E7">
        <w:rPr>
          <w:color w:val="000000" w:themeColor="text1"/>
          <w:szCs w:val="28"/>
        </w:rPr>
        <w:t>Российской Федерации</w:t>
      </w:r>
    </w:p>
    <w:p w14:paraId="4AA0B5C7" w14:textId="77777777" w:rsidR="00CF55E7" w:rsidRPr="00CF55E7" w:rsidRDefault="0003645F" w:rsidP="00CF55E7">
      <w:pPr>
        <w:tabs>
          <w:tab w:val="left" w:pos="5670"/>
          <w:tab w:val="left" w:pos="9072"/>
        </w:tabs>
        <w:spacing w:line="240" w:lineRule="auto"/>
        <w:ind w:left="6237" w:right="510" w:hanging="141"/>
        <w:rPr>
          <w:color w:val="000000" w:themeColor="text1"/>
          <w:szCs w:val="28"/>
        </w:rPr>
      </w:pPr>
      <w:r w:rsidRPr="00627E67">
        <w:rPr>
          <w:color w:val="000000"/>
          <w:szCs w:val="28"/>
        </w:rPr>
        <w:t>Б.А.Чернышовым</w:t>
      </w:r>
    </w:p>
    <w:p w14:paraId="126A7AB2" w14:textId="77777777" w:rsidR="00CF55E7" w:rsidRPr="00CF55E7" w:rsidRDefault="00CF55E7" w:rsidP="00CF55E7">
      <w:pPr>
        <w:tabs>
          <w:tab w:val="left" w:pos="5670"/>
          <w:tab w:val="left" w:pos="9072"/>
        </w:tabs>
        <w:spacing w:line="240" w:lineRule="auto"/>
        <w:ind w:left="6237" w:right="510" w:hanging="141"/>
        <w:rPr>
          <w:color w:val="000000" w:themeColor="text1"/>
          <w:szCs w:val="28"/>
        </w:rPr>
      </w:pPr>
    </w:p>
    <w:p w14:paraId="19F1CB9E" w14:textId="77777777" w:rsidR="00CF55E7" w:rsidRPr="00CF55E7" w:rsidRDefault="00CF55E7" w:rsidP="00CF55E7">
      <w:pPr>
        <w:tabs>
          <w:tab w:val="left" w:pos="5670"/>
          <w:tab w:val="left" w:pos="9072"/>
        </w:tabs>
        <w:spacing w:line="240" w:lineRule="auto"/>
        <w:ind w:left="6237" w:right="510" w:hanging="141"/>
        <w:rPr>
          <w:color w:val="000000" w:themeColor="text1"/>
          <w:szCs w:val="28"/>
        </w:rPr>
      </w:pPr>
    </w:p>
    <w:p w14:paraId="6C1D34C7" w14:textId="77777777" w:rsidR="00CF55E7" w:rsidRPr="00CF55E7" w:rsidRDefault="00CF55E7" w:rsidP="00CF55E7">
      <w:pPr>
        <w:tabs>
          <w:tab w:val="left" w:pos="5670"/>
          <w:tab w:val="left" w:pos="9072"/>
        </w:tabs>
        <w:spacing w:line="240" w:lineRule="auto"/>
        <w:ind w:left="6237" w:right="510" w:hanging="141"/>
        <w:rPr>
          <w:color w:val="000000" w:themeColor="text1"/>
          <w:szCs w:val="28"/>
        </w:rPr>
      </w:pPr>
    </w:p>
    <w:p w14:paraId="377EA1F7" w14:textId="77777777" w:rsidR="00CF55E7" w:rsidRPr="00CF55E7" w:rsidRDefault="00CF55E7" w:rsidP="00CF55E7">
      <w:pPr>
        <w:tabs>
          <w:tab w:val="left" w:pos="5670"/>
          <w:tab w:val="left" w:pos="9072"/>
        </w:tabs>
        <w:spacing w:line="240" w:lineRule="auto"/>
        <w:ind w:left="6237" w:right="510" w:hanging="141"/>
        <w:rPr>
          <w:color w:val="000000" w:themeColor="text1"/>
          <w:szCs w:val="28"/>
        </w:rPr>
      </w:pPr>
    </w:p>
    <w:p w14:paraId="10185B52" w14:textId="77777777" w:rsidR="00B34160" w:rsidRPr="00B0420D" w:rsidRDefault="00CF55E7" w:rsidP="00CF55E7">
      <w:pPr>
        <w:tabs>
          <w:tab w:val="left" w:pos="5670"/>
          <w:tab w:val="left" w:pos="9072"/>
        </w:tabs>
        <w:spacing w:line="240" w:lineRule="auto"/>
        <w:ind w:left="6237" w:right="510" w:hanging="141"/>
        <w:rPr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Cs w:val="28"/>
        </w:rPr>
        <w:t xml:space="preserve">Проект </w:t>
      </w:r>
    </w:p>
    <w:p w14:paraId="1174236C" w14:textId="77777777" w:rsidR="00B34160" w:rsidRDefault="00B34160">
      <w:pPr>
        <w:tabs>
          <w:tab w:val="left" w:pos="5670"/>
          <w:tab w:val="left" w:pos="9072"/>
        </w:tabs>
        <w:spacing w:line="240" w:lineRule="auto"/>
        <w:ind w:left="6237" w:right="510" w:hanging="141"/>
        <w:rPr>
          <w:color w:val="000000" w:themeColor="text1"/>
          <w:sz w:val="24"/>
          <w:szCs w:val="24"/>
          <w:lang w:eastAsia="en-US"/>
        </w:rPr>
      </w:pPr>
    </w:p>
    <w:p w14:paraId="2F7F966A" w14:textId="77777777" w:rsidR="00B34160" w:rsidRDefault="00B34160">
      <w:pPr>
        <w:tabs>
          <w:tab w:val="left" w:pos="5670"/>
          <w:tab w:val="left" w:pos="9072"/>
        </w:tabs>
        <w:spacing w:line="240" w:lineRule="auto"/>
        <w:ind w:left="6237" w:right="510" w:hanging="141"/>
        <w:rPr>
          <w:color w:val="000000" w:themeColor="text1"/>
          <w:sz w:val="24"/>
          <w:szCs w:val="24"/>
          <w:lang w:eastAsia="en-US"/>
        </w:rPr>
      </w:pPr>
    </w:p>
    <w:p w14:paraId="4CBA327B" w14:textId="77777777" w:rsidR="00B34160" w:rsidRDefault="00B34160">
      <w:pPr>
        <w:tabs>
          <w:tab w:val="left" w:pos="5670"/>
          <w:tab w:val="left" w:pos="9072"/>
        </w:tabs>
        <w:spacing w:line="240" w:lineRule="auto"/>
        <w:ind w:left="5245" w:right="510" w:hanging="1134"/>
        <w:rPr>
          <w:color w:val="000000" w:themeColor="text1"/>
          <w:sz w:val="24"/>
          <w:szCs w:val="24"/>
          <w:lang w:eastAsia="en-US"/>
        </w:rPr>
      </w:pPr>
    </w:p>
    <w:p w14:paraId="1E2F6796" w14:textId="77777777" w:rsidR="00B34160" w:rsidRDefault="00E2285B">
      <w:pPr>
        <w:spacing w:line="480" w:lineRule="auto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ФЕДЕРАЛЬНЫЙ ЗАКОН</w:t>
      </w:r>
    </w:p>
    <w:p w14:paraId="1BA5A33C" w14:textId="77777777" w:rsidR="00B34160" w:rsidRDefault="00B34160">
      <w:pPr>
        <w:spacing w:line="480" w:lineRule="auto"/>
        <w:jc w:val="center"/>
        <w:rPr>
          <w:b/>
          <w:color w:val="000000" w:themeColor="text1"/>
          <w:sz w:val="14"/>
          <w:szCs w:val="14"/>
        </w:rPr>
      </w:pPr>
    </w:p>
    <w:p w14:paraId="3C74020C" w14:textId="77777777" w:rsidR="00B34160" w:rsidRDefault="00E2285B">
      <w:pPr>
        <w:spacing w:line="240" w:lineRule="auto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О внесении изменений в отдельные законодательные акты </w:t>
      </w:r>
    </w:p>
    <w:p w14:paraId="497F6A9D" w14:textId="77777777" w:rsidR="00B34160" w:rsidRDefault="00E2285B">
      <w:pPr>
        <w:spacing w:line="240" w:lineRule="auto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Российской Федерации</w:t>
      </w:r>
    </w:p>
    <w:p w14:paraId="3829E439" w14:textId="77777777" w:rsidR="00B34160" w:rsidRDefault="00B34160">
      <w:pPr>
        <w:spacing w:line="240" w:lineRule="auto"/>
        <w:jc w:val="center"/>
        <w:rPr>
          <w:b/>
          <w:color w:val="000000" w:themeColor="text1"/>
          <w:szCs w:val="28"/>
        </w:rPr>
      </w:pPr>
    </w:p>
    <w:p w14:paraId="50ECBA74" w14:textId="77777777" w:rsidR="006B4C31" w:rsidRDefault="006B4C31">
      <w:pPr>
        <w:spacing w:line="240" w:lineRule="auto"/>
        <w:jc w:val="center"/>
        <w:rPr>
          <w:b/>
          <w:color w:val="000000" w:themeColor="text1"/>
          <w:szCs w:val="28"/>
        </w:rPr>
      </w:pPr>
    </w:p>
    <w:p w14:paraId="3A253AB8" w14:textId="77777777" w:rsidR="00B34160" w:rsidRDefault="00B34160">
      <w:pPr>
        <w:spacing w:line="240" w:lineRule="auto"/>
        <w:ind w:firstLine="709"/>
        <w:rPr>
          <w:b/>
          <w:color w:val="000000" w:themeColor="text1"/>
          <w:szCs w:val="28"/>
        </w:rPr>
      </w:pPr>
    </w:p>
    <w:p w14:paraId="414A80C8" w14:textId="77777777" w:rsidR="00CF55E7" w:rsidRDefault="00CF55E7" w:rsidP="00CF55E7">
      <w:pPr>
        <w:spacing w:line="480" w:lineRule="auto"/>
        <w:ind w:firstLine="709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Статья 1</w:t>
      </w:r>
    </w:p>
    <w:p w14:paraId="426CF5A8" w14:textId="77777777" w:rsidR="00611053" w:rsidRDefault="00A15BB7" w:rsidP="00D34C50">
      <w:pPr>
        <w:spacing w:line="480" w:lineRule="auto"/>
        <w:rPr>
          <w:rFonts w:eastAsia="Calibri"/>
          <w:lang w:eastAsia="en-US"/>
        </w:rPr>
      </w:pPr>
      <w:r>
        <w:rPr>
          <w:color w:val="000000" w:themeColor="text1"/>
          <w:szCs w:val="28"/>
        </w:rPr>
        <w:t xml:space="preserve">         </w:t>
      </w:r>
      <w:r w:rsidR="00CF55E7">
        <w:rPr>
          <w:color w:val="000000" w:themeColor="text1"/>
          <w:szCs w:val="28"/>
        </w:rPr>
        <w:t xml:space="preserve">В </w:t>
      </w:r>
      <w:r w:rsidR="00CF55E7">
        <w:rPr>
          <w:rFonts w:eastAsiaTheme="minorHAnsi"/>
          <w:color w:val="000000" w:themeColor="text1"/>
        </w:rPr>
        <w:t>част</w:t>
      </w:r>
      <w:r>
        <w:rPr>
          <w:rFonts w:eastAsiaTheme="minorHAnsi"/>
          <w:color w:val="000000" w:themeColor="text1"/>
        </w:rPr>
        <w:t>ь</w:t>
      </w:r>
      <w:r w:rsidR="00CF55E7">
        <w:rPr>
          <w:rFonts w:eastAsiaTheme="minorHAnsi"/>
          <w:color w:val="000000" w:themeColor="text1"/>
        </w:rPr>
        <w:t xml:space="preserve"> 1 статьи 18</w:t>
      </w:r>
      <w:r w:rsidR="00CF55E7">
        <w:rPr>
          <w:color w:val="000000" w:themeColor="text1"/>
          <w:szCs w:val="28"/>
        </w:rPr>
        <w:t xml:space="preserve"> Федерального зако</w:t>
      </w:r>
      <w:r w:rsidR="00B0420D">
        <w:rPr>
          <w:color w:val="000000" w:themeColor="text1"/>
          <w:szCs w:val="28"/>
        </w:rPr>
        <w:t xml:space="preserve">на от </w:t>
      </w:r>
      <w:r w:rsidR="00B0420D" w:rsidRPr="00B0420D">
        <w:rPr>
          <w:color w:val="000000" w:themeColor="text1"/>
          <w:szCs w:val="28"/>
        </w:rPr>
        <w:t>13</w:t>
      </w:r>
      <w:r w:rsidR="00B0420D">
        <w:rPr>
          <w:color w:val="000000" w:themeColor="text1"/>
          <w:szCs w:val="28"/>
        </w:rPr>
        <w:t xml:space="preserve"> марта 2006 года</w:t>
      </w:r>
      <w:r w:rsidR="00B0420D" w:rsidRPr="00B0420D">
        <w:rPr>
          <w:color w:val="000000" w:themeColor="text1"/>
          <w:szCs w:val="28"/>
        </w:rPr>
        <w:t xml:space="preserve"> </w:t>
      </w:r>
      <w:r w:rsidR="00B0420D">
        <w:rPr>
          <w:color w:val="000000" w:themeColor="text1"/>
          <w:szCs w:val="28"/>
          <w:lang w:val="en-US"/>
        </w:rPr>
        <w:t>N</w:t>
      </w:r>
      <w:r w:rsidR="00CF55E7">
        <w:rPr>
          <w:color w:val="000000" w:themeColor="text1"/>
          <w:szCs w:val="28"/>
        </w:rPr>
        <w:t xml:space="preserve"> 124-ФЗ «</w:t>
      </w:r>
      <w:r w:rsidR="00B0420D">
        <w:rPr>
          <w:color w:val="000000" w:themeColor="text1"/>
          <w:szCs w:val="28"/>
        </w:rPr>
        <w:t>О рекламе</w:t>
      </w:r>
      <w:r w:rsidR="00CF55E7">
        <w:rPr>
          <w:color w:val="000000" w:themeColor="text1"/>
          <w:szCs w:val="28"/>
        </w:rPr>
        <w:t>» (</w:t>
      </w:r>
      <w:r w:rsidR="00B0420D">
        <w:rPr>
          <w:rFonts w:eastAsia="Calibri"/>
          <w:lang w:eastAsia="en-US"/>
        </w:rPr>
        <w:t xml:space="preserve">Собрание законодательства Российской Федерации, 2006, </w:t>
      </w:r>
      <w:r w:rsidR="00B0420D">
        <w:rPr>
          <w:rFonts w:eastAsia="Calibri"/>
          <w:lang w:eastAsia="en-US"/>
        </w:rPr>
        <w:br/>
      </w:r>
      <w:r w:rsidR="00B0420D">
        <w:rPr>
          <w:rFonts w:eastAsia="Calibri"/>
          <w:lang w:val="en-US" w:eastAsia="en-US"/>
        </w:rPr>
        <w:t>N</w:t>
      </w:r>
      <w:r w:rsidR="00B0420D">
        <w:rPr>
          <w:rFonts w:eastAsia="Calibri"/>
          <w:lang w:eastAsia="en-US"/>
        </w:rPr>
        <w:t xml:space="preserve"> 12, ст. 1232; 2010, </w:t>
      </w:r>
      <w:r w:rsidR="00B0420D">
        <w:rPr>
          <w:rFonts w:eastAsia="Calibri"/>
          <w:lang w:val="en-US" w:eastAsia="en-US"/>
        </w:rPr>
        <w:t>N</w:t>
      </w:r>
      <w:r w:rsidR="00B0420D">
        <w:rPr>
          <w:rFonts w:eastAsia="Calibri"/>
          <w:lang w:eastAsia="en-US"/>
        </w:rPr>
        <w:t xml:space="preserve"> 21, ст. 2525; 2013, </w:t>
      </w:r>
      <w:r w:rsidR="00B0420D">
        <w:rPr>
          <w:rFonts w:eastAsia="Calibri"/>
          <w:lang w:val="en-US" w:eastAsia="en-US"/>
        </w:rPr>
        <w:t>N</w:t>
      </w:r>
      <w:r w:rsidR="00B0420D">
        <w:rPr>
          <w:rFonts w:eastAsia="Calibri"/>
          <w:lang w:eastAsia="en-US"/>
        </w:rPr>
        <w:t xml:space="preserve"> 43, ст. 5444; </w:t>
      </w:r>
      <w:r w:rsidR="00B0420D">
        <w:rPr>
          <w:rFonts w:eastAsia="Calibri"/>
          <w:lang w:val="en-US" w:eastAsia="en-US"/>
        </w:rPr>
        <w:t>N</w:t>
      </w:r>
      <w:r w:rsidR="00B0420D">
        <w:rPr>
          <w:rFonts w:eastAsia="Calibri"/>
          <w:lang w:eastAsia="en-US"/>
        </w:rPr>
        <w:t xml:space="preserve"> 48, ст. 6165; 2018, </w:t>
      </w:r>
    </w:p>
    <w:p w14:paraId="623B4DA0" w14:textId="7E30801F" w:rsidR="00184F00" w:rsidRDefault="00B0420D" w:rsidP="00D34C50">
      <w:pPr>
        <w:spacing w:line="480" w:lineRule="auto"/>
        <w:rPr>
          <w:color w:val="000000" w:themeColor="text1"/>
          <w:szCs w:val="28"/>
        </w:rPr>
      </w:pPr>
      <w:r>
        <w:rPr>
          <w:rFonts w:eastAsia="Calibri"/>
          <w:lang w:val="en-US" w:eastAsia="en-US"/>
        </w:rPr>
        <w:t>N</w:t>
      </w:r>
      <w:r>
        <w:rPr>
          <w:rFonts w:eastAsia="Calibri"/>
          <w:lang w:eastAsia="en-US"/>
        </w:rPr>
        <w:t xml:space="preserve"> 31, ст. 4851; </w:t>
      </w:r>
      <w:r>
        <w:rPr>
          <w:rFonts w:eastAsia="Calibri"/>
          <w:lang w:val="en-US" w:eastAsia="en-US"/>
        </w:rPr>
        <w:t>N</w:t>
      </w:r>
      <w:r>
        <w:rPr>
          <w:rFonts w:eastAsia="Calibri"/>
          <w:lang w:eastAsia="en-US"/>
        </w:rPr>
        <w:t xml:space="preserve"> 45, ст. 6838; 2019, </w:t>
      </w:r>
      <w:r>
        <w:rPr>
          <w:rFonts w:eastAsia="Calibri"/>
          <w:lang w:val="en-US" w:eastAsia="en-US"/>
        </w:rPr>
        <w:t>N</w:t>
      </w:r>
      <w:r>
        <w:rPr>
          <w:rFonts w:eastAsia="Calibri"/>
          <w:lang w:eastAsia="en-US"/>
        </w:rPr>
        <w:t xml:space="preserve"> 18, ст. 2213;</w:t>
      </w:r>
      <w:r w:rsidRPr="00B0420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2020, </w:t>
      </w:r>
      <w:r>
        <w:rPr>
          <w:rFonts w:eastAsia="Calibri"/>
          <w:lang w:val="en-US" w:eastAsia="en-US"/>
        </w:rPr>
        <w:t>N</w:t>
      </w:r>
      <w:r>
        <w:rPr>
          <w:rFonts w:eastAsia="Calibri"/>
          <w:lang w:eastAsia="en-US"/>
        </w:rPr>
        <w:t xml:space="preserve"> 31, </w:t>
      </w:r>
      <w:r>
        <w:rPr>
          <w:rFonts w:eastAsia="Calibri"/>
          <w:lang w:eastAsia="en-US"/>
        </w:rPr>
        <w:br/>
        <w:t xml:space="preserve">ст. 5062; 2021, </w:t>
      </w:r>
      <w:r>
        <w:rPr>
          <w:rFonts w:eastAsia="Calibri"/>
          <w:lang w:val="en-US" w:eastAsia="en-US"/>
        </w:rPr>
        <w:t>N</w:t>
      </w:r>
      <w:r>
        <w:rPr>
          <w:rFonts w:eastAsia="Calibri"/>
          <w:lang w:eastAsia="en-US"/>
        </w:rPr>
        <w:t xml:space="preserve"> 27, ст. 5175</w:t>
      </w:r>
      <w:r w:rsidR="00CF55E7">
        <w:rPr>
          <w:color w:val="000000" w:themeColor="text1"/>
          <w:szCs w:val="28"/>
        </w:rPr>
        <w:t xml:space="preserve">) </w:t>
      </w:r>
      <w:r w:rsidR="00184F00" w:rsidRPr="00184F00">
        <w:rPr>
          <w:color w:val="000000" w:themeColor="text1"/>
          <w:szCs w:val="28"/>
        </w:rPr>
        <w:t>после слов</w:t>
      </w:r>
      <w:r w:rsidR="00184F00">
        <w:rPr>
          <w:color w:val="000000" w:themeColor="text1"/>
          <w:szCs w:val="28"/>
        </w:rPr>
        <w:t xml:space="preserve"> </w:t>
      </w:r>
      <w:r w:rsidR="00D34C50">
        <w:rPr>
          <w:color w:val="000000" w:themeColor="text1"/>
          <w:szCs w:val="28"/>
        </w:rPr>
        <w:t>«</w:t>
      </w:r>
      <w:r w:rsidR="00184F00" w:rsidRPr="00184F00">
        <w:rPr>
          <w:color w:val="000000" w:themeColor="text1"/>
          <w:szCs w:val="28"/>
        </w:rPr>
        <w:t>допускается только при условии предварительного согласия абонента или адресата на получение рекламы</w:t>
      </w:r>
      <w:r w:rsidR="00D34C50">
        <w:rPr>
          <w:color w:val="000000" w:themeColor="text1"/>
          <w:szCs w:val="28"/>
        </w:rPr>
        <w:t>»</w:t>
      </w:r>
      <w:r w:rsidR="00184F00">
        <w:rPr>
          <w:color w:val="000000" w:themeColor="text1"/>
          <w:szCs w:val="28"/>
        </w:rPr>
        <w:t xml:space="preserve">  </w:t>
      </w:r>
      <w:r w:rsidR="00184F00" w:rsidRPr="00184F00">
        <w:rPr>
          <w:color w:val="000000" w:themeColor="text1"/>
          <w:szCs w:val="28"/>
        </w:rPr>
        <w:t>дополнить словами</w:t>
      </w:r>
      <w:r w:rsidR="00D34C50">
        <w:rPr>
          <w:color w:val="000000" w:themeColor="text1"/>
          <w:szCs w:val="28"/>
        </w:rPr>
        <w:t xml:space="preserve"> «</w:t>
      </w:r>
      <w:r w:rsidR="00914EE9">
        <w:rPr>
          <w:color w:val="000000" w:themeColor="text1"/>
          <w:szCs w:val="28"/>
        </w:rPr>
        <w:t>п</w:t>
      </w:r>
      <w:r w:rsidR="00D34C50">
        <w:rPr>
          <w:color w:val="000000" w:themeColor="text1"/>
          <w:szCs w:val="28"/>
        </w:rPr>
        <w:t xml:space="preserve">редварительное согласие абонента или адресата </w:t>
      </w:r>
      <w:r w:rsidR="00611053">
        <w:rPr>
          <w:color w:val="000000" w:themeColor="text1"/>
          <w:szCs w:val="28"/>
        </w:rPr>
        <w:br/>
      </w:r>
      <w:r w:rsidR="00D34C50">
        <w:rPr>
          <w:color w:val="000000" w:themeColor="text1"/>
          <w:szCs w:val="28"/>
        </w:rPr>
        <w:t xml:space="preserve">на получение рекламы может быть отозвано абонентом или адресатом </w:t>
      </w:r>
      <w:r w:rsidR="00853ED7">
        <w:rPr>
          <w:color w:val="000000" w:themeColor="text1"/>
          <w:szCs w:val="28"/>
        </w:rPr>
        <w:t>в форме</w:t>
      </w:r>
      <w:r w:rsidR="00D34C50">
        <w:rPr>
          <w:color w:val="000000" w:themeColor="text1"/>
          <w:szCs w:val="28"/>
        </w:rPr>
        <w:t xml:space="preserve"> устного сообщения рекламораспространителю об отзыве предварительного согласия в процессе распространения рекламы.».</w:t>
      </w:r>
    </w:p>
    <w:p w14:paraId="181DCC38" w14:textId="77777777" w:rsidR="00D34C50" w:rsidRPr="00D34C50" w:rsidRDefault="00D34C50" w:rsidP="00D34C50">
      <w:pPr>
        <w:spacing w:line="480" w:lineRule="auto"/>
        <w:rPr>
          <w:color w:val="000000" w:themeColor="text1"/>
          <w:szCs w:val="28"/>
        </w:rPr>
      </w:pPr>
    </w:p>
    <w:p w14:paraId="4A3032B2" w14:textId="77777777" w:rsidR="00CF55E7" w:rsidRDefault="00CF55E7" w:rsidP="00CF55E7">
      <w:pPr>
        <w:pStyle w:val="a9"/>
        <w:spacing w:line="480" w:lineRule="auto"/>
        <w:ind w:left="0" w:firstLine="851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lastRenderedPageBreak/>
        <w:t>Статья 2</w:t>
      </w:r>
    </w:p>
    <w:p w14:paraId="3615B2E7" w14:textId="74FE30DC" w:rsidR="00CF55E7" w:rsidRPr="00091466" w:rsidRDefault="00091466" w:rsidP="00CF55E7">
      <w:pPr>
        <w:pStyle w:val="a9"/>
        <w:spacing w:line="480" w:lineRule="auto"/>
        <w:ind w:left="0" w:firstLine="851"/>
        <w:rPr>
          <w:color w:val="000000" w:themeColor="text1"/>
          <w:szCs w:val="28"/>
        </w:rPr>
      </w:pPr>
      <w:r w:rsidRPr="00091466">
        <w:rPr>
          <w:color w:val="000000" w:themeColor="text1"/>
          <w:szCs w:val="28"/>
        </w:rPr>
        <w:t xml:space="preserve"> </w:t>
      </w:r>
      <w:r w:rsidR="00995CE8">
        <w:rPr>
          <w:color w:val="000000" w:themeColor="text1"/>
          <w:szCs w:val="28"/>
        </w:rPr>
        <w:t>В с</w:t>
      </w:r>
      <w:r w:rsidRPr="00091466">
        <w:rPr>
          <w:color w:val="000000" w:themeColor="text1"/>
          <w:szCs w:val="28"/>
        </w:rPr>
        <w:t>татью 14.3 Кодекс</w:t>
      </w:r>
      <w:r w:rsidR="00995CE8">
        <w:rPr>
          <w:color w:val="000000" w:themeColor="text1"/>
          <w:szCs w:val="28"/>
        </w:rPr>
        <w:t>а</w:t>
      </w:r>
      <w:r w:rsidRPr="00091466">
        <w:rPr>
          <w:color w:val="000000" w:themeColor="text1"/>
          <w:szCs w:val="28"/>
        </w:rPr>
        <w:t xml:space="preserve"> </w:t>
      </w:r>
      <w:r w:rsidRPr="00091466">
        <w:rPr>
          <w:color w:val="000000"/>
          <w:szCs w:val="28"/>
          <w:shd w:val="clear" w:color="auto" w:fill="FFFFFF"/>
        </w:rPr>
        <w:t>Российской Федерации об административных правонарушениях</w:t>
      </w:r>
      <w:r w:rsidR="00CF55E7" w:rsidRPr="00091466">
        <w:rPr>
          <w:color w:val="000000" w:themeColor="text1"/>
          <w:szCs w:val="28"/>
        </w:rPr>
        <w:t xml:space="preserve"> (</w:t>
      </w:r>
      <w:r w:rsidRPr="00091466">
        <w:rPr>
          <w:color w:val="000000"/>
          <w:szCs w:val="28"/>
          <w:shd w:val="clear" w:color="auto" w:fill="FFFFFF"/>
        </w:rPr>
        <w:t xml:space="preserve">Собрание законодательства Российской Федерации, 2002, </w:t>
      </w:r>
      <w:r w:rsidR="00D17A2C">
        <w:rPr>
          <w:color w:val="000000"/>
          <w:szCs w:val="28"/>
          <w:shd w:val="clear" w:color="auto" w:fill="FFFFFF"/>
        </w:rPr>
        <w:br/>
      </w:r>
      <w:r w:rsidRPr="00091466">
        <w:rPr>
          <w:color w:val="000000"/>
          <w:szCs w:val="28"/>
          <w:shd w:val="clear" w:color="auto" w:fill="FFFFFF"/>
        </w:rPr>
        <w:t xml:space="preserve">N 1, ст. 1; 2007, N 26, ст. 3089; 2008, N 20, ст. 2259; N 52, ст. 6235, 6236; 2009, </w:t>
      </w:r>
      <w:r w:rsidR="00611053">
        <w:rPr>
          <w:color w:val="000000"/>
          <w:szCs w:val="28"/>
          <w:shd w:val="clear" w:color="auto" w:fill="FFFFFF"/>
        </w:rPr>
        <w:br/>
      </w:r>
      <w:r w:rsidRPr="00091466">
        <w:rPr>
          <w:color w:val="000000"/>
          <w:szCs w:val="28"/>
          <w:shd w:val="clear" w:color="auto" w:fill="FFFFFF"/>
        </w:rPr>
        <w:t xml:space="preserve">N 29, ст. 3597; 2010, N 1, ст. 1; N 19, ст. 2291; N 30, ст. 4007; N 31, ст. 4193; 2011, N 1, ст. 23; N 19, ст. 2714; N 46, ст. 6406; N 47, ст. 6602; N 50, ст. 7362; 2012, </w:t>
      </w:r>
      <w:r w:rsidR="00611053">
        <w:rPr>
          <w:color w:val="000000"/>
          <w:szCs w:val="28"/>
          <w:shd w:val="clear" w:color="auto" w:fill="FFFFFF"/>
        </w:rPr>
        <w:br/>
      </w:r>
      <w:r w:rsidRPr="00091466">
        <w:rPr>
          <w:color w:val="000000"/>
          <w:szCs w:val="28"/>
          <w:shd w:val="clear" w:color="auto" w:fill="FFFFFF"/>
        </w:rPr>
        <w:t xml:space="preserve">N 24, ст. 3082; N 31, ст. 4320; N 47, ст. 6403, 6404, 6405; N 53, ст. 7602; 2013, </w:t>
      </w:r>
      <w:r w:rsidR="00611053">
        <w:rPr>
          <w:color w:val="000000"/>
          <w:szCs w:val="28"/>
          <w:shd w:val="clear" w:color="auto" w:fill="FFFFFF"/>
        </w:rPr>
        <w:br/>
      </w:r>
      <w:r w:rsidRPr="00091466">
        <w:rPr>
          <w:color w:val="000000"/>
          <w:szCs w:val="28"/>
          <w:shd w:val="clear" w:color="auto" w:fill="FFFFFF"/>
        </w:rPr>
        <w:t xml:space="preserve">N 14, ст. 1666; N 19, ст. 2323; N 26, ст. 3207, 3208, 3209; N 27, ст. 3469, 3477; </w:t>
      </w:r>
      <w:r w:rsidR="00611053">
        <w:rPr>
          <w:color w:val="000000"/>
          <w:szCs w:val="28"/>
          <w:shd w:val="clear" w:color="auto" w:fill="FFFFFF"/>
        </w:rPr>
        <w:br/>
      </w:r>
      <w:r w:rsidRPr="00091466">
        <w:rPr>
          <w:color w:val="000000"/>
          <w:szCs w:val="28"/>
          <w:shd w:val="clear" w:color="auto" w:fill="FFFFFF"/>
        </w:rPr>
        <w:t xml:space="preserve">N 30, ст. 4025, 4029, 4031, 4033, 4040; N 31, ст. 4191; N 43, ст. 5444; N 44, </w:t>
      </w:r>
      <w:r w:rsidR="00611053">
        <w:rPr>
          <w:color w:val="000000"/>
          <w:szCs w:val="28"/>
          <w:shd w:val="clear" w:color="auto" w:fill="FFFFFF"/>
        </w:rPr>
        <w:br/>
      </w:r>
      <w:r w:rsidRPr="00091466">
        <w:rPr>
          <w:color w:val="000000"/>
          <w:szCs w:val="28"/>
          <w:shd w:val="clear" w:color="auto" w:fill="FFFFFF"/>
        </w:rPr>
        <w:t xml:space="preserve">ст. 5624, 5643; N 48, ст. 6163; N 49, ст. 6343; N 51, ст. 6683, 6696; N 52, ст. 6961; 2014, N 6, ст. 557, 566; N 11, ст. 1096; N 19, ст. 2302, 2317, 2335; N 26, ст. 3366; </w:t>
      </w:r>
      <w:r w:rsidR="00611053">
        <w:rPr>
          <w:color w:val="000000"/>
          <w:szCs w:val="28"/>
          <w:shd w:val="clear" w:color="auto" w:fill="FFFFFF"/>
        </w:rPr>
        <w:br/>
      </w:r>
      <w:r w:rsidRPr="00091466">
        <w:rPr>
          <w:color w:val="000000"/>
          <w:szCs w:val="28"/>
          <w:shd w:val="clear" w:color="auto" w:fill="FFFFFF"/>
        </w:rPr>
        <w:t xml:space="preserve">N 30, ст. 4211, 4214, 4218, 4256, 4259, 4264; N 42, ст. 5615; N 43, ст. 5799; N 48, ст. 6636, 6638, 6643, 6651; N 52, ст. 7548; 2015, N 1, ст. 35, 83, 84, 85; N 10, </w:t>
      </w:r>
      <w:r w:rsidR="00611053">
        <w:rPr>
          <w:color w:val="000000"/>
          <w:szCs w:val="28"/>
          <w:shd w:val="clear" w:color="auto" w:fill="FFFFFF"/>
        </w:rPr>
        <w:br/>
      </w:r>
      <w:r w:rsidRPr="00091466">
        <w:rPr>
          <w:color w:val="000000"/>
          <w:szCs w:val="28"/>
          <w:shd w:val="clear" w:color="auto" w:fill="FFFFFF"/>
        </w:rPr>
        <w:t xml:space="preserve">ст. 1405, 1416; N 21, ст. 2981; N 27, ст. 3950, 3966; N 29, ст. 4354, 4374, 4391; </w:t>
      </w:r>
      <w:r w:rsidR="00611053">
        <w:rPr>
          <w:color w:val="000000"/>
          <w:szCs w:val="28"/>
          <w:shd w:val="clear" w:color="auto" w:fill="FFFFFF"/>
        </w:rPr>
        <w:br/>
      </w:r>
      <w:r w:rsidRPr="00091466">
        <w:rPr>
          <w:color w:val="000000"/>
          <w:szCs w:val="28"/>
          <w:shd w:val="clear" w:color="auto" w:fill="FFFFFF"/>
        </w:rPr>
        <w:t xml:space="preserve">N 45, ст. 6208; N 48, ст. 6710, 6716; N 51, ст. 7249; 2016, N 1, ст. 59, 63, 84; N 10, ст. 1323; N 11, ст. 1481, 1490; N 26, ст. 3871, 3877; N 27, ст. 4164, 4206, 4223, 4259; N 50, ст. 6975; 2017, N 1, ст. 12, 31; N 11, ст. 1535; N 17, ст. 2456; N 18, </w:t>
      </w:r>
      <w:r w:rsidR="00611053">
        <w:rPr>
          <w:color w:val="000000"/>
          <w:szCs w:val="28"/>
          <w:shd w:val="clear" w:color="auto" w:fill="FFFFFF"/>
        </w:rPr>
        <w:br/>
      </w:r>
      <w:r w:rsidRPr="00091466">
        <w:rPr>
          <w:color w:val="000000"/>
          <w:szCs w:val="28"/>
          <w:shd w:val="clear" w:color="auto" w:fill="FFFFFF"/>
        </w:rPr>
        <w:t xml:space="preserve">ст. 2664; N 23, ст. 3227; N 31, ст. 4814, 4816; N 47, ст. 6851; N 52, ст. 7937; 2018, N 1, ст. 21, 30, 35; N 7, ст. 973; N 27, ст. 3938; N 31, ст. 4825, 4826, 4828; N 41, </w:t>
      </w:r>
      <w:r w:rsidR="00611053">
        <w:rPr>
          <w:color w:val="000000"/>
          <w:szCs w:val="28"/>
          <w:shd w:val="clear" w:color="auto" w:fill="FFFFFF"/>
        </w:rPr>
        <w:br/>
      </w:r>
      <w:r w:rsidRPr="00091466">
        <w:rPr>
          <w:color w:val="000000"/>
          <w:szCs w:val="28"/>
          <w:shd w:val="clear" w:color="auto" w:fill="FFFFFF"/>
        </w:rPr>
        <w:t xml:space="preserve">ст. 6187; N 45, ст. 6832; N 47, ст. 7128; N 53, ст. 8447; 2019, N 12, ст. 1216, 1217, 1218, 1219; N 16, ст. 1820; N 18, ст. 2220; N 22, ст. 2670; N 25, ст. 3161; N 27, </w:t>
      </w:r>
      <w:r w:rsidR="00611053">
        <w:rPr>
          <w:color w:val="000000"/>
          <w:szCs w:val="28"/>
          <w:shd w:val="clear" w:color="auto" w:fill="FFFFFF"/>
        </w:rPr>
        <w:br/>
      </w:r>
      <w:r w:rsidRPr="00091466">
        <w:rPr>
          <w:color w:val="000000"/>
          <w:szCs w:val="28"/>
          <w:shd w:val="clear" w:color="auto" w:fill="FFFFFF"/>
        </w:rPr>
        <w:t xml:space="preserve">ст. 3536; N 29, ст. 3847; N 30, ст. 4119, 4120, 4121; N 44, ст. 6178; N 49, ст. 6964; </w:t>
      </w:r>
      <w:r w:rsidRPr="00091466">
        <w:rPr>
          <w:color w:val="000000"/>
          <w:szCs w:val="28"/>
          <w:shd w:val="clear" w:color="auto" w:fill="FFFFFF"/>
        </w:rPr>
        <w:lastRenderedPageBreak/>
        <w:t xml:space="preserve">N 51, ст. 7494, 7495; N 52, ст. 7811, 7819; 2020, N 14, ст. 2019, 2029; N 30, </w:t>
      </w:r>
      <w:r w:rsidR="00611053">
        <w:rPr>
          <w:color w:val="000000"/>
          <w:szCs w:val="28"/>
          <w:shd w:val="clear" w:color="auto" w:fill="FFFFFF"/>
        </w:rPr>
        <w:br/>
      </w:r>
      <w:r w:rsidRPr="00091466">
        <w:rPr>
          <w:color w:val="000000"/>
          <w:szCs w:val="28"/>
          <w:shd w:val="clear" w:color="auto" w:fill="FFFFFF"/>
        </w:rPr>
        <w:t xml:space="preserve">ст. 4744; N 31, ст. 5037; N 42, ст. 6526; N 50, ст. 8065; 2021, N 1, ст. 50, 51, 52, 55; N 9, ст. 1461, 1466, 1471; N 11, ст. 1701, 1702; N 13, ст. 2141; N 15, ст. 2425, 2431; N 18, ст. 3046; N 24, ст. 4218, 4221, 4223, 4224; N 27, ст. 5060, 5111; N 52, </w:t>
      </w:r>
      <w:r w:rsidR="00611053">
        <w:rPr>
          <w:color w:val="000000"/>
          <w:szCs w:val="28"/>
          <w:shd w:val="clear" w:color="auto" w:fill="FFFFFF"/>
        </w:rPr>
        <w:br/>
      </w:r>
      <w:r w:rsidRPr="00091466">
        <w:rPr>
          <w:color w:val="000000"/>
          <w:szCs w:val="28"/>
          <w:shd w:val="clear" w:color="auto" w:fill="FFFFFF"/>
        </w:rPr>
        <w:t xml:space="preserve">ст. 8978; 2022, N 1, ст. 49; N 5, ст. 676; N 8, ст. 1032; N 10, ст. 1399; N 16, </w:t>
      </w:r>
      <w:r w:rsidR="00611053">
        <w:rPr>
          <w:color w:val="000000"/>
          <w:szCs w:val="28"/>
          <w:shd w:val="clear" w:color="auto" w:fill="FFFFFF"/>
        </w:rPr>
        <w:br/>
      </w:r>
      <w:r w:rsidRPr="00091466">
        <w:rPr>
          <w:color w:val="000000"/>
          <w:szCs w:val="28"/>
          <w:shd w:val="clear" w:color="auto" w:fill="FFFFFF"/>
        </w:rPr>
        <w:t>ст. 2595; N 22, ст. 3534; N 29, ст. 5224, 5226, 5254; N 43, ст. 7273; N 48, ст. 8331; N 50, ст. 8773; N 52, ст. 9348, 9364; 2023, N 1, ст. 69, 72</w:t>
      </w:r>
      <w:r w:rsidR="00CF55E7" w:rsidRPr="00091466">
        <w:rPr>
          <w:color w:val="000000" w:themeColor="text1"/>
          <w:szCs w:val="28"/>
        </w:rPr>
        <w:t xml:space="preserve">) </w:t>
      </w:r>
      <w:r w:rsidR="006064C6">
        <w:rPr>
          <w:color w:val="000000" w:themeColor="text1"/>
          <w:szCs w:val="28"/>
        </w:rPr>
        <w:t xml:space="preserve">внести </w:t>
      </w:r>
      <w:r w:rsidR="00995CE8" w:rsidRPr="00995CE8">
        <w:rPr>
          <w:color w:val="000000" w:themeColor="text1"/>
          <w:szCs w:val="28"/>
        </w:rPr>
        <w:t xml:space="preserve">следующие изменения: </w:t>
      </w:r>
      <w:r w:rsidR="00D34C50" w:rsidRPr="00091466">
        <w:rPr>
          <w:color w:val="000000" w:themeColor="text1"/>
          <w:szCs w:val="28"/>
        </w:rPr>
        <w:t xml:space="preserve"> </w:t>
      </w:r>
    </w:p>
    <w:p w14:paraId="797D1265" w14:textId="77777777" w:rsidR="00920CE0" w:rsidRDefault="00920CE0" w:rsidP="00CF55E7">
      <w:pPr>
        <w:pStyle w:val="a9"/>
        <w:spacing w:line="480" w:lineRule="auto"/>
        <w:ind w:left="0" w:firstLine="85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1) дополнить частью 15 </w:t>
      </w:r>
      <w:r w:rsidRPr="00920CE0">
        <w:rPr>
          <w:color w:val="000000" w:themeColor="text1"/>
          <w:szCs w:val="28"/>
        </w:rPr>
        <w:t xml:space="preserve">следующего содержания: </w:t>
      </w:r>
    </w:p>
    <w:p w14:paraId="4E379BA9" w14:textId="56A56A83" w:rsidR="007A01E3" w:rsidRPr="007A01E3" w:rsidRDefault="00D34C50" w:rsidP="007A01E3">
      <w:pPr>
        <w:pStyle w:val="a9"/>
        <w:spacing w:line="480" w:lineRule="auto"/>
        <w:ind w:left="0" w:firstLine="851"/>
        <w:rPr>
          <w:color w:val="000000"/>
          <w:szCs w:val="28"/>
          <w:shd w:val="clear" w:color="auto" w:fill="FFFFFF"/>
        </w:rPr>
      </w:pPr>
      <w:r w:rsidRPr="00091466">
        <w:rPr>
          <w:color w:val="000000" w:themeColor="text1"/>
          <w:szCs w:val="28"/>
        </w:rPr>
        <w:t xml:space="preserve">«15. </w:t>
      </w:r>
      <w:r w:rsidRPr="00091466">
        <w:rPr>
          <w:color w:val="000000"/>
          <w:szCs w:val="28"/>
          <w:shd w:val="clear" w:color="auto" w:fill="FFFFFF"/>
        </w:rPr>
        <w:t>Неисполнение рекламораспространителем или оператором рекламной системы</w:t>
      </w:r>
      <w:r w:rsidR="00091466" w:rsidRPr="00091466">
        <w:rPr>
          <w:color w:val="000000"/>
          <w:szCs w:val="28"/>
          <w:shd w:val="clear" w:color="auto" w:fill="FFFFFF"/>
        </w:rPr>
        <w:t xml:space="preserve"> </w:t>
      </w:r>
      <w:r w:rsidR="00EA0F32">
        <w:rPr>
          <w:color w:val="000000"/>
          <w:szCs w:val="28"/>
          <w:shd w:val="clear" w:color="auto" w:fill="FFFFFF"/>
        </w:rPr>
        <w:t xml:space="preserve">требования в форме </w:t>
      </w:r>
      <w:r w:rsidR="00091466" w:rsidRPr="00091466">
        <w:rPr>
          <w:color w:val="000000"/>
          <w:szCs w:val="28"/>
          <w:shd w:val="clear" w:color="auto" w:fill="FFFFFF"/>
        </w:rPr>
        <w:t xml:space="preserve">устного сообщения абонента </w:t>
      </w:r>
      <w:r w:rsidR="00611053">
        <w:rPr>
          <w:color w:val="000000"/>
          <w:szCs w:val="28"/>
          <w:shd w:val="clear" w:color="auto" w:fill="FFFFFF"/>
        </w:rPr>
        <w:br/>
      </w:r>
      <w:r w:rsidR="00091466" w:rsidRPr="00091466">
        <w:rPr>
          <w:color w:val="000000"/>
          <w:szCs w:val="28"/>
          <w:shd w:val="clear" w:color="auto" w:fill="FFFFFF"/>
        </w:rPr>
        <w:t>или адресата об отзыве предварительного согласия</w:t>
      </w:r>
      <w:r w:rsidR="00920CE0">
        <w:rPr>
          <w:color w:val="000000"/>
          <w:szCs w:val="28"/>
          <w:shd w:val="clear" w:color="auto" w:fill="FFFFFF"/>
        </w:rPr>
        <w:t xml:space="preserve"> и дальнейшее распространение</w:t>
      </w:r>
      <w:r w:rsidR="00853ED7">
        <w:rPr>
          <w:color w:val="000000"/>
          <w:szCs w:val="28"/>
          <w:shd w:val="clear" w:color="auto" w:fill="FFFFFF"/>
        </w:rPr>
        <w:t xml:space="preserve"> рекламы</w:t>
      </w:r>
      <w:r w:rsidR="00920CE0">
        <w:rPr>
          <w:color w:val="000000"/>
          <w:szCs w:val="28"/>
          <w:shd w:val="clear" w:color="auto" w:fill="FFFFFF"/>
        </w:rPr>
        <w:t xml:space="preserve"> </w:t>
      </w:r>
      <w:r w:rsidR="00853ED7" w:rsidRPr="00853ED7">
        <w:rPr>
          <w:color w:val="000000"/>
          <w:szCs w:val="28"/>
          <w:shd w:val="clear" w:color="auto" w:fill="FFFFFF"/>
        </w:rPr>
        <w:t>в адрес лица, обративше</w:t>
      </w:r>
      <w:r w:rsidR="00853ED7">
        <w:rPr>
          <w:color w:val="000000"/>
          <w:szCs w:val="28"/>
          <w:shd w:val="clear" w:color="auto" w:fill="FFFFFF"/>
        </w:rPr>
        <w:t>гося к нему с таким требованием</w:t>
      </w:r>
      <w:r w:rsidR="00853ED7" w:rsidRPr="00853ED7">
        <w:rPr>
          <w:color w:val="000000"/>
          <w:szCs w:val="28"/>
          <w:shd w:val="clear" w:color="auto" w:fill="FFFFFF"/>
        </w:rPr>
        <w:t>, -</w:t>
      </w:r>
    </w:p>
    <w:p w14:paraId="465B7CAF" w14:textId="22F40539" w:rsidR="000E0F33" w:rsidRDefault="000E0F33" w:rsidP="00D17A2C">
      <w:pPr>
        <w:pStyle w:val="a9"/>
        <w:spacing w:line="480" w:lineRule="auto"/>
        <w:ind w:left="0"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влечет</w:t>
      </w:r>
      <w:r w:rsidRPr="000E0F33">
        <w:rPr>
          <w:color w:val="000000" w:themeColor="text1"/>
          <w:szCs w:val="28"/>
        </w:rPr>
        <w:t xml:space="preserve"> наложени</w:t>
      </w:r>
      <w:r w:rsidR="007A01E3">
        <w:rPr>
          <w:color w:val="000000" w:themeColor="text1"/>
          <w:szCs w:val="28"/>
        </w:rPr>
        <w:t>е</w:t>
      </w:r>
      <w:r w:rsidRPr="000E0F33">
        <w:rPr>
          <w:color w:val="000000" w:themeColor="text1"/>
          <w:szCs w:val="28"/>
        </w:rPr>
        <w:t xml:space="preserve"> административного штрафа на </w:t>
      </w:r>
      <w:r>
        <w:rPr>
          <w:color w:val="000000" w:themeColor="text1"/>
          <w:szCs w:val="28"/>
        </w:rPr>
        <w:t xml:space="preserve">граждан в размере </w:t>
      </w:r>
      <w:r w:rsidR="00611053">
        <w:rPr>
          <w:color w:val="000000" w:themeColor="text1"/>
          <w:szCs w:val="28"/>
        </w:rPr>
        <w:br/>
      </w:r>
      <w:r>
        <w:rPr>
          <w:color w:val="000000" w:themeColor="text1"/>
          <w:szCs w:val="28"/>
        </w:rPr>
        <w:t xml:space="preserve">от </w:t>
      </w:r>
      <w:r w:rsidR="007A01E3">
        <w:rPr>
          <w:color w:val="000000" w:themeColor="text1"/>
          <w:szCs w:val="28"/>
        </w:rPr>
        <w:t>двух</w:t>
      </w:r>
      <w:r>
        <w:rPr>
          <w:color w:val="000000" w:themeColor="text1"/>
          <w:szCs w:val="28"/>
        </w:rPr>
        <w:t xml:space="preserve"> тысяч рублей до </w:t>
      </w:r>
      <w:r w:rsidR="007A01E3">
        <w:rPr>
          <w:color w:val="000000" w:themeColor="text1"/>
          <w:szCs w:val="28"/>
        </w:rPr>
        <w:t>двух тысяч</w:t>
      </w:r>
      <w:r>
        <w:rPr>
          <w:color w:val="000000" w:themeColor="text1"/>
          <w:szCs w:val="28"/>
        </w:rPr>
        <w:t xml:space="preserve"> рублей; </w:t>
      </w:r>
      <w:r w:rsidRPr="000E0F33">
        <w:rPr>
          <w:color w:val="000000" w:themeColor="text1"/>
          <w:szCs w:val="28"/>
        </w:rPr>
        <w:t xml:space="preserve">на должностных лиц - от </w:t>
      </w:r>
      <w:r w:rsidR="007A01E3">
        <w:rPr>
          <w:color w:val="000000" w:themeColor="text1"/>
          <w:szCs w:val="28"/>
        </w:rPr>
        <w:t>четырех</w:t>
      </w:r>
      <w:r w:rsidRPr="000E0F33">
        <w:rPr>
          <w:color w:val="000000" w:themeColor="text1"/>
          <w:szCs w:val="28"/>
        </w:rPr>
        <w:t xml:space="preserve"> тысяч до </w:t>
      </w:r>
      <w:r w:rsidR="007A01E3">
        <w:rPr>
          <w:color w:val="000000" w:themeColor="text1"/>
          <w:szCs w:val="28"/>
        </w:rPr>
        <w:t xml:space="preserve">двадцати </w:t>
      </w:r>
      <w:r w:rsidRPr="000E0F33">
        <w:rPr>
          <w:color w:val="000000" w:themeColor="text1"/>
          <w:szCs w:val="28"/>
        </w:rPr>
        <w:t>тысяч рублей</w:t>
      </w:r>
      <w:r>
        <w:rPr>
          <w:color w:val="000000" w:themeColor="text1"/>
          <w:szCs w:val="28"/>
        </w:rPr>
        <w:t>;</w:t>
      </w:r>
      <w:r w:rsidRPr="000E0F33">
        <w:t xml:space="preserve"> </w:t>
      </w:r>
      <w:r w:rsidRPr="000E0F33">
        <w:rPr>
          <w:color w:val="000000" w:themeColor="text1"/>
          <w:szCs w:val="28"/>
        </w:rPr>
        <w:t xml:space="preserve">на юридических лиц - от </w:t>
      </w:r>
      <w:r>
        <w:rPr>
          <w:color w:val="000000" w:themeColor="text1"/>
          <w:szCs w:val="28"/>
        </w:rPr>
        <w:t>ста</w:t>
      </w:r>
      <w:r w:rsidRPr="000E0F33">
        <w:rPr>
          <w:color w:val="000000" w:themeColor="text1"/>
          <w:szCs w:val="28"/>
        </w:rPr>
        <w:t xml:space="preserve"> тысяч до </w:t>
      </w:r>
      <w:r>
        <w:rPr>
          <w:color w:val="000000" w:themeColor="text1"/>
          <w:szCs w:val="28"/>
        </w:rPr>
        <w:t>ста пятидесяти тысяч рублей</w:t>
      </w:r>
      <w:r w:rsidR="0076014F">
        <w:rPr>
          <w:color w:val="000000" w:themeColor="text1"/>
          <w:szCs w:val="28"/>
        </w:rPr>
        <w:t>.»;</w:t>
      </w:r>
    </w:p>
    <w:p w14:paraId="3ECB1AB1" w14:textId="77777777" w:rsidR="00920CE0" w:rsidRDefault="00920CE0" w:rsidP="00D17A2C">
      <w:pPr>
        <w:pStyle w:val="a9"/>
        <w:spacing w:line="480" w:lineRule="auto"/>
        <w:ind w:left="0"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2) дополнить частью 15.1. </w:t>
      </w:r>
      <w:r w:rsidRPr="00920CE0">
        <w:rPr>
          <w:color w:val="000000" w:themeColor="text1"/>
          <w:szCs w:val="28"/>
        </w:rPr>
        <w:t xml:space="preserve">следующего содержания: </w:t>
      </w:r>
    </w:p>
    <w:p w14:paraId="10CBDF55" w14:textId="77777777" w:rsidR="00920CE0" w:rsidRDefault="00920CE0" w:rsidP="00D17A2C">
      <w:pPr>
        <w:pStyle w:val="a9"/>
        <w:spacing w:line="480" w:lineRule="auto"/>
        <w:ind w:left="0"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«15.1. повторное совершение административного правонарушения, предусмотренного частью 15 настоящей стать</w:t>
      </w:r>
      <w:r w:rsidR="007A01E3">
        <w:rPr>
          <w:color w:val="000000" w:themeColor="text1"/>
          <w:szCs w:val="28"/>
        </w:rPr>
        <w:t>и</w:t>
      </w:r>
      <w:r>
        <w:rPr>
          <w:color w:val="000000" w:themeColor="text1"/>
          <w:szCs w:val="28"/>
        </w:rPr>
        <w:t>, -</w:t>
      </w:r>
    </w:p>
    <w:p w14:paraId="784369FC" w14:textId="712DC2DE" w:rsidR="00920CE0" w:rsidRDefault="00920CE0" w:rsidP="00920CE0">
      <w:pPr>
        <w:pStyle w:val="a9"/>
        <w:spacing w:line="480" w:lineRule="auto"/>
        <w:ind w:left="0"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 xml:space="preserve">влечет наложение административного штрафа на граждан в размере </w:t>
      </w:r>
      <w:r w:rsidR="00611053">
        <w:rPr>
          <w:color w:val="000000" w:themeColor="text1"/>
          <w:szCs w:val="28"/>
        </w:rPr>
        <w:br/>
      </w:r>
      <w:r>
        <w:rPr>
          <w:color w:val="000000" w:themeColor="text1"/>
          <w:szCs w:val="28"/>
        </w:rPr>
        <w:t xml:space="preserve">от </w:t>
      </w:r>
      <w:r w:rsidR="0076014F">
        <w:rPr>
          <w:color w:val="000000" w:themeColor="text1"/>
          <w:szCs w:val="28"/>
        </w:rPr>
        <w:t xml:space="preserve">тридцати тысяч </w:t>
      </w:r>
      <w:r>
        <w:rPr>
          <w:color w:val="000000" w:themeColor="text1"/>
          <w:szCs w:val="28"/>
        </w:rPr>
        <w:t xml:space="preserve">рублей до </w:t>
      </w:r>
      <w:r w:rsidR="0076014F">
        <w:rPr>
          <w:color w:val="000000" w:themeColor="text1"/>
          <w:szCs w:val="28"/>
        </w:rPr>
        <w:t xml:space="preserve">ста </w:t>
      </w:r>
      <w:r>
        <w:rPr>
          <w:color w:val="000000" w:themeColor="text1"/>
          <w:szCs w:val="28"/>
        </w:rPr>
        <w:t xml:space="preserve">тысяч рублей; </w:t>
      </w:r>
      <w:r w:rsidRPr="000E0F33">
        <w:rPr>
          <w:color w:val="000000" w:themeColor="text1"/>
          <w:szCs w:val="28"/>
        </w:rPr>
        <w:t xml:space="preserve">на должностных лиц - от </w:t>
      </w:r>
      <w:r w:rsidR="0076014F">
        <w:rPr>
          <w:color w:val="000000" w:themeColor="text1"/>
          <w:szCs w:val="28"/>
        </w:rPr>
        <w:t>ста тысяч до двухсот</w:t>
      </w:r>
      <w:r w:rsidRPr="000E0F33">
        <w:rPr>
          <w:color w:val="000000" w:themeColor="text1"/>
          <w:szCs w:val="28"/>
        </w:rPr>
        <w:t xml:space="preserve"> тысяч рублей</w:t>
      </w:r>
      <w:r>
        <w:rPr>
          <w:color w:val="000000" w:themeColor="text1"/>
          <w:szCs w:val="28"/>
        </w:rPr>
        <w:t>;</w:t>
      </w:r>
      <w:r w:rsidRPr="000E0F33">
        <w:t xml:space="preserve"> </w:t>
      </w:r>
      <w:r w:rsidRPr="000E0F33">
        <w:rPr>
          <w:color w:val="000000" w:themeColor="text1"/>
          <w:szCs w:val="28"/>
        </w:rPr>
        <w:t xml:space="preserve">на юридических лиц - от </w:t>
      </w:r>
      <w:r>
        <w:rPr>
          <w:color w:val="000000" w:themeColor="text1"/>
          <w:szCs w:val="28"/>
        </w:rPr>
        <w:t>двухсот</w:t>
      </w:r>
      <w:r w:rsidRPr="000E0F33">
        <w:rPr>
          <w:color w:val="000000" w:themeColor="text1"/>
          <w:szCs w:val="28"/>
        </w:rPr>
        <w:t xml:space="preserve"> тысяч </w:t>
      </w:r>
      <w:r w:rsidR="00611053">
        <w:rPr>
          <w:color w:val="000000" w:themeColor="text1"/>
          <w:szCs w:val="28"/>
        </w:rPr>
        <w:br/>
      </w:r>
      <w:r w:rsidRPr="000E0F33">
        <w:rPr>
          <w:color w:val="000000" w:themeColor="text1"/>
          <w:szCs w:val="28"/>
        </w:rPr>
        <w:t xml:space="preserve">до </w:t>
      </w:r>
      <w:r w:rsidR="0076014F">
        <w:rPr>
          <w:color w:val="000000" w:themeColor="text1"/>
          <w:szCs w:val="28"/>
        </w:rPr>
        <w:t>одного миллиона</w:t>
      </w:r>
      <w:r>
        <w:rPr>
          <w:color w:val="000000" w:themeColor="text1"/>
          <w:szCs w:val="28"/>
        </w:rPr>
        <w:t xml:space="preserve"> рублей</w:t>
      </w:r>
      <w:r w:rsidR="0076014F">
        <w:rPr>
          <w:color w:val="000000" w:themeColor="text1"/>
          <w:szCs w:val="28"/>
        </w:rPr>
        <w:t>.»</w:t>
      </w:r>
      <w:r w:rsidRPr="000E0F33">
        <w:rPr>
          <w:color w:val="000000" w:themeColor="text1"/>
          <w:szCs w:val="28"/>
        </w:rPr>
        <w:t>.</w:t>
      </w:r>
    </w:p>
    <w:p w14:paraId="4D45EBE5" w14:textId="77777777" w:rsidR="00920CE0" w:rsidRPr="00EA0F32" w:rsidRDefault="00CF55E7" w:rsidP="00920CE0">
      <w:pPr>
        <w:pStyle w:val="a9"/>
        <w:spacing w:line="480" w:lineRule="auto"/>
        <w:ind w:left="0" w:firstLine="708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Статья </w:t>
      </w:r>
      <w:r w:rsidR="00D34C50">
        <w:rPr>
          <w:b/>
          <w:color w:val="000000" w:themeColor="text1"/>
          <w:szCs w:val="28"/>
        </w:rPr>
        <w:t>3</w:t>
      </w:r>
    </w:p>
    <w:p w14:paraId="0E779A12" w14:textId="77777777" w:rsidR="00CF55E7" w:rsidRPr="00920CE0" w:rsidRDefault="00CF55E7" w:rsidP="00920CE0">
      <w:pPr>
        <w:pStyle w:val="a9"/>
        <w:spacing w:line="480" w:lineRule="auto"/>
        <w:ind w:left="0" w:firstLine="708"/>
        <w:rPr>
          <w:b/>
          <w:color w:val="000000" w:themeColor="text1"/>
          <w:szCs w:val="28"/>
        </w:rPr>
      </w:pPr>
      <w:r w:rsidRPr="00D34C50">
        <w:rPr>
          <w:color w:val="000000" w:themeColor="text1"/>
          <w:szCs w:val="28"/>
        </w:rPr>
        <w:t>Настоящий Федеральный закон вступает в силу со дня его официального опубликования</w:t>
      </w:r>
      <w:r w:rsidR="00D34C50" w:rsidRPr="00D34C50">
        <w:rPr>
          <w:color w:val="000000" w:themeColor="text1"/>
          <w:szCs w:val="28"/>
        </w:rPr>
        <w:t>.</w:t>
      </w:r>
    </w:p>
    <w:p w14:paraId="1D5E4AE8" w14:textId="77777777" w:rsidR="00CF55E7" w:rsidRDefault="00CF55E7" w:rsidP="00CF55E7">
      <w:pPr>
        <w:pStyle w:val="a9"/>
        <w:spacing w:line="240" w:lineRule="auto"/>
        <w:ind w:left="0"/>
        <w:rPr>
          <w:color w:val="000000" w:themeColor="text1"/>
          <w:szCs w:val="28"/>
        </w:rPr>
      </w:pPr>
    </w:p>
    <w:p w14:paraId="456C59C2" w14:textId="77777777" w:rsidR="00CF55E7" w:rsidRDefault="00CF55E7" w:rsidP="00CF55E7">
      <w:pPr>
        <w:pStyle w:val="a9"/>
        <w:spacing w:line="240" w:lineRule="auto"/>
        <w:ind w:left="0"/>
        <w:rPr>
          <w:color w:val="000000" w:themeColor="text1"/>
          <w:szCs w:val="28"/>
        </w:rPr>
      </w:pPr>
    </w:p>
    <w:p w14:paraId="68BC3925" w14:textId="77777777" w:rsidR="00CF55E7" w:rsidRDefault="00CF55E7" w:rsidP="00CF55E7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ab/>
        <w:t>Президент</w:t>
      </w:r>
    </w:p>
    <w:p w14:paraId="17E94032" w14:textId="336E89D1" w:rsidR="00B34160" w:rsidRDefault="00CF55E7" w:rsidP="000E0F33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Российской Федерации</w:t>
      </w:r>
    </w:p>
    <w:p w14:paraId="7C163884" w14:textId="77777777" w:rsidR="007A1334" w:rsidRPr="007A1334" w:rsidRDefault="007A1334" w:rsidP="007A1334">
      <w:pPr>
        <w:spacing w:line="240" w:lineRule="auto"/>
        <w:jc w:val="center"/>
        <w:rPr>
          <w:rFonts w:eastAsiaTheme="minorHAnsi"/>
          <w:b/>
          <w:szCs w:val="28"/>
          <w:lang w:eastAsia="en-US"/>
        </w:rPr>
      </w:pPr>
      <w:r w:rsidRPr="007A1334">
        <w:rPr>
          <w:rFonts w:eastAsiaTheme="minorHAnsi"/>
          <w:b/>
          <w:szCs w:val="28"/>
          <w:lang w:eastAsia="en-US"/>
        </w:rPr>
        <w:t>ПОЯСНИТЕЛЬНАЯ ЗАПИСКА</w:t>
      </w:r>
    </w:p>
    <w:p w14:paraId="7B830F85" w14:textId="77777777" w:rsidR="007A1334" w:rsidRPr="007A1334" w:rsidRDefault="007A1334" w:rsidP="007A1334">
      <w:pPr>
        <w:spacing w:line="240" w:lineRule="auto"/>
        <w:jc w:val="center"/>
        <w:rPr>
          <w:rFonts w:eastAsiaTheme="minorHAnsi"/>
          <w:b/>
          <w:szCs w:val="28"/>
          <w:lang w:eastAsia="en-US"/>
        </w:rPr>
      </w:pPr>
      <w:r w:rsidRPr="007A1334">
        <w:rPr>
          <w:rFonts w:eastAsiaTheme="minorHAnsi"/>
          <w:b/>
          <w:szCs w:val="28"/>
          <w:lang w:eastAsia="en-US"/>
        </w:rPr>
        <w:t>к проекту федерального закона «О внесении изменений в отдельные законодательные акты Российской Федерации»</w:t>
      </w:r>
    </w:p>
    <w:p w14:paraId="6DF74CFC" w14:textId="77777777" w:rsidR="007A1334" w:rsidRPr="007A1334" w:rsidRDefault="007A1334" w:rsidP="007A1334">
      <w:pPr>
        <w:spacing w:line="360" w:lineRule="auto"/>
        <w:ind w:firstLine="709"/>
        <w:rPr>
          <w:rFonts w:eastAsiaTheme="minorHAnsi"/>
          <w:sz w:val="26"/>
          <w:szCs w:val="26"/>
          <w:lang w:eastAsia="en-US"/>
        </w:rPr>
      </w:pPr>
    </w:p>
    <w:p w14:paraId="43516080" w14:textId="77777777" w:rsidR="007A1334" w:rsidRPr="007A1334" w:rsidRDefault="007A1334" w:rsidP="007A1334">
      <w:pPr>
        <w:spacing w:line="360" w:lineRule="auto"/>
        <w:ind w:firstLine="709"/>
        <w:rPr>
          <w:rFonts w:eastAsiaTheme="minorHAnsi"/>
          <w:szCs w:val="28"/>
          <w:lang w:eastAsia="en-US"/>
        </w:rPr>
      </w:pPr>
      <w:r w:rsidRPr="007A1334">
        <w:rPr>
          <w:rFonts w:eastAsiaTheme="minorHAnsi"/>
          <w:szCs w:val="28"/>
          <w:lang w:eastAsia="en-US"/>
        </w:rPr>
        <w:t xml:space="preserve">Настоящий проект федерального закона «О внесении изменений </w:t>
      </w:r>
      <w:r w:rsidRPr="007A1334">
        <w:rPr>
          <w:rFonts w:eastAsiaTheme="minorHAnsi"/>
          <w:szCs w:val="28"/>
          <w:lang w:eastAsia="en-US"/>
        </w:rPr>
        <w:br/>
        <w:t xml:space="preserve">в отдельные законодательные акты Российской Федерации» </w:t>
      </w:r>
      <w:r w:rsidRPr="007A1334">
        <w:rPr>
          <w:rFonts w:eastAsiaTheme="minorHAnsi"/>
          <w:szCs w:val="28"/>
          <w:lang w:eastAsia="en-US"/>
        </w:rPr>
        <w:br/>
        <w:t xml:space="preserve">(далее – законопроект) разработан в целях защиты граждан от навязчивого маркетинга организаций, выраженного в злоупотреблении доверием граждан, в том числе из-за отсутствия комплексного правового механизма, гарантирующего оперативное пресечение распространения навязчивой рекламы и предоставления гражданам права отзыва предварительного согласия абонента или адресата на получение рекламы в форме устного сообщения. </w:t>
      </w:r>
    </w:p>
    <w:p w14:paraId="23EFD935" w14:textId="77777777" w:rsidR="007A1334" w:rsidRPr="007A1334" w:rsidRDefault="007A1334" w:rsidP="007A1334">
      <w:pPr>
        <w:spacing w:line="360" w:lineRule="auto"/>
        <w:ind w:firstLine="709"/>
        <w:rPr>
          <w:rFonts w:eastAsiaTheme="minorHAnsi"/>
          <w:szCs w:val="28"/>
          <w:lang w:eastAsia="en-US"/>
        </w:rPr>
      </w:pPr>
      <w:r w:rsidRPr="007A1334">
        <w:rPr>
          <w:rFonts w:eastAsiaTheme="minorHAnsi"/>
          <w:szCs w:val="28"/>
          <w:lang w:eastAsia="en-US"/>
        </w:rPr>
        <w:t xml:space="preserve">В настоящее время актуальной проблемой является навязчивое распространение рекламы, около 60% россиян сталкиваются с рекламными звонками регулярно – от нескольких раз в день до нескольких раз в месяц, следует из данных исследования сервиса сквозной аналитики «Calltouch». </w:t>
      </w:r>
      <w:r w:rsidRPr="007A1334">
        <w:rPr>
          <w:rFonts w:eastAsiaTheme="minorHAnsi"/>
          <w:szCs w:val="28"/>
          <w:lang w:eastAsia="en-US"/>
        </w:rPr>
        <w:br/>
        <w:t xml:space="preserve">По результатам ВЦИОМ большинство россиян (63%) испытывают раздражение от спам-звонков, так, треть россиян ежедневно получают назойливые рекламные </w:t>
      </w:r>
      <w:r w:rsidRPr="007A1334">
        <w:rPr>
          <w:rFonts w:eastAsiaTheme="minorHAnsi"/>
          <w:szCs w:val="28"/>
          <w:lang w:eastAsia="en-US"/>
        </w:rPr>
        <w:lastRenderedPageBreak/>
        <w:t>сообщения, а каждый четвертый россиянин получает спам один или несколько раз в неделю.</w:t>
      </w:r>
    </w:p>
    <w:p w14:paraId="436C7D67" w14:textId="77777777" w:rsidR="007A1334" w:rsidRPr="007A1334" w:rsidRDefault="007A1334" w:rsidP="007A1334">
      <w:pPr>
        <w:spacing w:line="360" w:lineRule="auto"/>
        <w:ind w:firstLine="709"/>
        <w:rPr>
          <w:rFonts w:eastAsiaTheme="minorHAnsi"/>
          <w:szCs w:val="28"/>
          <w:lang w:eastAsia="en-US"/>
        </w:rPr>
      </w:pPr>
      <w:r w:rsidRPr="007A1334">
        <w:rPr>
          <w:rFonts w:eastAsiaTheme="minorHAnsi"/>
          <w:szCs w:val="28"/>
          <w:lang w:eastAsia="en-US"/>
        </w:rPr>
        <w:t xml:space="preserve">На практике организации и иные рекламораспространители </w:t>
      </w:r>
      <w:r w:rsidRPr="007A1334">
        <w:rPr>
          <w:rFonts w:eastAsiaTheme="minorHAnsi"/>
          <w:szCs w:val="28"/>
          <w:lang w:eastAsia="en-US"/>
        </w:rPr>
        <w:br/>
        <w:t xml:space="preserve">при заключении договора с гражданином включают скрытое условие </w:t>
      </w:r>
      <w:r w:rsidRPr="007A1334">
        <w:rPr>
          <w:rFonts w:eastAsiaTheme="minorHAnsi"/>
          <w:szCs w:val="28"/>
          <w:lang w:eastAsia="en-US"/>
        </w:rPr>
        <w:br/>
        <w:t xml:space="preserve">о согласии на распространение рекламы, на которое граждане вынуждены соглашаться для подписания договора или в силу незнания дальнейших последствий предоставления такого согласия. В договоре не указывается порядок и сроки распространения рекламы, что приводит к «агрессивному маркетингу» со стороны таких рекомламораспространителей. Такие действия свидетельствует о нарушении принципа свободы договора, и являются явным введением граждан в заблуждение при заключении договора. Действующим законодательством предусматривается возможность аннулировать такое согласие на распространения рекламы, но оно не позволяет оперативно пресечь такое распространение рекламы и обременяет гражданина соблюдением порядка отзыва такого согласия на распространение рекламы, выраженного в составление заявления, его отправки и длительного срока рассмотрения. </w:t>
      </w:r>
    </w:p>
    <w:p w14:paraId="3413A645" w14:textId="77777777" w:rsidR="007A1334" w:rsidRPr="007A1334" w:rsidRDefault="007A1334" w:rsidP="007A1334">
      <w:pPr>
        <w:spacing w:line="360" w:lineRule="auto"/>
        <w:ind w:firstLine="709"/>
        <w:rPr>
          <w:rFonts w:eastAsiaTheme="minorHAnsi"/>
          <w:szCs w:val="28"/>
          <w:lang w:eastAsia="en-US"/>
        </w:rPr>
      </w:pPr>
      <w:r w:rsidRPr="007A1334">
        <w:rPr>
          <w:rFonts w:eastAsiaTheme="minorHAnsi"/>
          <w:szCs w:val="28"/>
          <w:lang w:eastAsia="en-US"/>
        </w:rPr>
        <w:t xml:space="preserve">Настоящим Законопроектом предлагается внести изменение </w:t>
      </w:r>
      <w:r w:rsidRPr="007A1334">
        <w:rPr>
          <w:rFonts w:eastAsiaTheme="minorHAnsi"/>
          <w:szCs w:val="28"/>
          <w:lang w:eastAsia="en-US"/>
        </w:rPr>
        <w:br/>
        <w:t xml:space="preserve">в ФЗ «О рекламе», а именно приравнять устное требование о прекращении распространении рекламы к отзыву согласия на получения такой рекламы </w:t>
      </w:r>
      <w:r w:rsidRPr="007A1334">
        <w:rPr>
          <w:rFonts w:eastAsiaTheme="minorHAnsi"/>
          <w:szCs w:val="28"/>
          <w:lang w:eastAsia="en-US"/>
        </w:rPr>
        <w:br/>
        <w:t xml:space="preserve">и дополнить статью 14.3 Кодекса Российской Федерации </w:t>
      </w:r>
      <w:r w:rsidRPr="007A1334">
        <w:rPr>
          <w:rFonts w:eastAsiaTheme="minorHAnsi"/>
          <w:szCs w:val="28"/>
          <w:lang w:eastAsia="en-US"/>
        </w:rPr>
        <w:br/>
        <w:t>об административных правонарушениях частью 15, в которой предлагается закрепить ответственность за неисполнение требования о прекращении распространения рекламы и за дальнейшее продолжение распространение рекламы после отзыва согласия абонентом.</w:t>
      </w:r>
    </w:p>
    <w:p w14:paraId="70DE7456" w14:textId="77777777" w:rsidR="007A1334" w:rsidRPr="007A1334" w:rsidRDefault="007A1334" w:rsidP="007A1334">
      <w:pPr>
        <w:spacing w:line="360" w:lineRule="auto"/>
        <w:ind w:firstLine="709"/>
        <w:rPr>
          <w:rFonts w:eastAsiaTheme="minorHAnsi"/>
          <w:szCs w:val="28"/>
          <w:lang w:eastAsia="en-US"/>
        </w:rPr>
      </w:pPr>
      <w:r w:rsidRPr="007A1334">
        <w:rPr>
          <w:rFonts w:eastAsiaTheme="minorHAnsi"/>
          <w:szCs w:val="28"/>
          <w:lang w:eastAsia="en-US"/>
        </w:rPr>
        <w:t xml:space="preserve">Данные изменения освободят граждан от формальных обременений </w:t>
      </w:r>
      <w:r w:rsidRPr="007A1334">
        <w:rPr>
          <w:rFonts w:eastAsiaTheme="minorHAnsi"/>
          <w:szCs w:val="28"/>
          <w:lang w:eastAsia="en-US"/>
        </w:rPr>
        <w:br/>
        <w:t xml:space="preserve">при отзыве согласия на распространение рекламы, обеспечат слабую сторону договора правом на устный отзыв согласия на распространение рекламы </w:t>
      </w:r>
      <w:r w:rsidRPr="007A1334">
        <w:rPr>
          <w:rFonts w:eastAsiaTheme="minorHAnsi"/>
          <w:szCs w:val="28"/>
          <w:lang w:eastAsia="en-US"/>
        </w:rPr>
        <w:br/>
        <w:t>и создадут комплексный механизм пресечения «агрессивного маркетинга».</w:t>
      </w:r>
    </w:p>
    <w:p w14:paraId="32A9DC03" w14:textId="77777777" w:rsidR="007A1334" w:rsidRDefault="007A1334" w:rsidP="000E0F33">
      <w:pPr>
        <w:spacing w:line="240" w:lineRule="auto"/>
        <w:rPr>
          <w:color w:val="000000" w:themeColor="text1"/>
        </w:rPr>
      </w:pPr>
      <w:bookmarkStart w:id="0" w:name="_GoBack"/>
      <w:bookmarkEnd w:id="0"/>
    </w:p>
    <w:sectPr w:rsidR="007A133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850" w:bottom="993" w:left="1276" w:header="709" w:footer="709" w:gutter="0"/>
      <w:paperSrc w:first="15" w:other="15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CCF6A" w16cex:dateUtc="2023-05-03T0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36A153" w16cid:durableId="27FCCF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F68F5" w14:textId="77777777" w:rsidR="00AB5BF0" w:rsidRDefault="00AB5BF0">
      <w:pPr>
        <w:spacing w:line="240" w:lineRule="auto"/>
      </w:pPr>
      <w:r>
        <w:separator/>
      </w:r>
    </w:p>
  </w:endnote>
  <w:endnote w:type="continuationSeparator" w:id="0">
    <w:p w14:paraId="364E1ED4" w14:textId="77777777" w:rsidR="00AB5BF0" w:rsidRDefault="00AB5B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07273" w14:textId="77777777" w:rsidR="00B34160" w:rsidRDefault="00B34160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3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1788A" w14:textId="77777777" w:rsidR="00B34160" w:rsidRDefault="00B34160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6913A" w14:textId="77777777" w:rsidR="00AB5BF0" w:rsidRDefault="00AB5BF0">
      <w:pPr>
        <w:spacing w:line="240" w:lineRule="auto"/>
      </w:pPr>
      <w:r>
        <w:separator/>
      </w:r>
    </w:p>
  </w:footnote>
  <w:footnote w:type="continuationSeparator" w:id="0">
    <w:p w14:paraId="3ACA444E" w14:textId="77777777" w:rsidR="00AB5BF0" w:rsidRDefault="00AB5B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5E9C3" w14:textId="550D1F21" w:rsidR="00B34160" w:rsidRDefault="00E2285B">
    <w:pPr>
      <w:pStyle w:val="a3"/>
      <w:tabs>
        <w:tab w:val="clear" w:pos="4153"/>
        <w:tab w:val="clear" w:pos="8306"/>
      </w:tabs>
      <w:jc w:val="center"/>
      <w:rPr>
        <w:sz w:val="30"/>
      </w:rPr>
    </w:pPr>
    <w:r>
      <w:rPr>
        <w:rStyle w:val="a7"/>
        <w:sz w:val="30"/>
      </w:rPr>
      <w:fldChar w:fldCharType="begin"/>
    </w:r>
    <w:r>
      <w:rPr>
        <w:rStyle w:val="a7"/>
        <w:sz w:val="30"/>
      </w:rPr>
      <w:instrText xml:space="preserve"> PAGE </w:instrText>
    </w:r>
    <w:r>
      <w:rPr>
        <w:rStyle w:val="a7"/>
        <w:sz w:val="30"/>
      </w:rPr>
      <w:fldChar w:fldCharType="separate"/>
    </w:r>
    <w:r w:rsidR="007A1334">
      <w:rPr>
        <w:rStyle w:val="a7"/>
        <w:noProof/>
        <w:sz w:val="30"/>
      </w:rPr>
      <w:t>5</w:t>
    </w:r>
    <w:r>
      <w:rPr>
        <w:rStyle w:val="a7"/>
        <w:sz w:val="3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542B8" w14:textId="77777777" w:rsidR="00B34160" w:rsidRDefault="00B34160">
    <w:pPr>
      <w:pStyle w:val="a3"/>
      <w:tabs>
        <w:tab w:val="clear" w:pos="4153"/>
        <w:tab w:val="clear" w:pos="8306"/>
      </w:tabs>
      <w:jc w:val="center"/>
      <w:rPr>
        <w:sz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A03B8"/>
    <w:multiLevelType w:val="hybridMultilevel"/>
    <w:tmpl w:val="15B4221C"/>
    <w:lvl w:ilvl="0" w:tplc="1C9841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60"/>
    <w:rsid w:val="0002123B"/>
    <w:rsid w:val="0003645F"/>
    <w:rsid w:val="00091466"/>
    <w:rsid w:val="000A255D"/>
    <w:rsid w:val="000E0F33"/>
    <w:rsid w:val="00104B30"/>
    <w:rsid w:val="00184F00"/>
    <w:rsid w:val="001C6B1E"/>
    <w:rsid w:val="003C658B"/>
    <w:rsid w:val="00437E18"/>
    <w:rsid w:val="00563884"/>
    <w:rsid w:val="006064C6"/>
    <w:rsid w:val="00611053"/>
    <w:rsid w:val="006B4C31"/>
    <w:rsid w:val="0076014F"/>
    <w:rsid w:val="007A01E3"/>
    <w:rsid w:val="007A1334"/>
    <w:rsid w:val="00853ED7"/>
    <w:rsid w:val="00861A4F"/>
    <w:rsid w:val="00890CDC"/>
    <w:rsid w:val="00904BE0"/>
    <w:rsid w:val="00914EE9"/>
    <w:rsid w:val="00920CE0"/>
    <w:rsid w:val="00995CE8"/>
    <w:rsid w:val="009D55E2"/>
    <w:rsid w:val="00A15BB7"/>
    <w:rsid w:val="00AB5BF0"/>
    <w:rsid w:val="00B0420D"/>
    <w:rsid w:val="00B34160"/>
    <w:rsid w:val="00B83A2C"/>
    <w:rsid w:val="00CB0A21"/>
    <w:rsid w:val="00CF55E7"/>
    <w:rsid w:val="00D17A2C"/>
    <w:rsid w:val="00D34C50"/>
    <w:rsid w:val="00E2285B"/>
    <w:rsid w:val="00EA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49A9"/>
  <w15:docId w15:val="{2CB6423D-B719-4493-8822-C7D88145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</w:style>
  <w:style w:type="table" w:styleId="a8">
    <w:name w:val="Table Grid"/>
    <w:basedOn w:val="a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A15BB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15BB7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15B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5B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15B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6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МЕТШИН Айдар Раисович</dc:creator>
  <cp:lastModifiedBy>илона жукова</cp:lastModifiedBy>
  <cp:revision>5</cp:revision>
  <cp:lastPrinted>2023-05-02T14:05:00Z</cp:lastPrinted>
  <dcterms:created xsi:type="dcterms:W3CDTF">2023-05-03T09:25:00Z</dcterms:created>
  <dcterms:modified xsi:type="dcterms:W3CDTF">2023-05-12T08:21:00Z</dcterms:modified>
</cp:coreProperties>
</file>