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00" w:rsidRDefault="0020286E" w:rsidP="001D2FA0">
      <w:pPr>
        <w:spacing w:line="240" w:lineRule="auto"/>
        <w:ind w:left="5672"/>
        <w:jc w:val="left"/>
        <w:rPr>
          <w:szCs w:val="28"/>
        </w:rPr>
      </w:pPr>
      <w:r>
        <w:rPr>
          <w:szCs w:val="28"/>
        </w:rPr>
        <w:t>Вносится депутат</w:t>
      </w:r>
      <w:r w:rsidR="00EE3330">
        <w:rPr>
          <w:szCs w:val="28"/>
        </w:rPr>
        <w:t>ами</w:t>
      </w:r>
    </w:p>
    <w:p w:rsidR="0020286E" w:rsidRDefault="0020286E" w:rsidP="001D2FA0">
      <w:pPr>
        <w:spacing w:line="240" w:lineRule="auto"/>
        <w:ind w:left="5672"/>
        <w:jc w:val="left"/>
        <w:rPr>
          <w:szCs w:val="28"/>
        </w:rPr>
      </w:pPr>
      <w:r>
        <w:rPr>
          <w:szCs w:val="28"/>
        </w:rPr>
        <w:t>Государственной Думы</w:t>
      </w:r>
    </w:p>
    <w:p w:rsidR="001D2FA0" w:rsidRDefault="001D2FA0" w:rsidP="001D2FA0">
      <w:pPr>
        <w:ind w:left="4963" w:firstLine="709"/>
        <w:jc w:val="left"/>
        <w:rPr>
          <w:bCs/>
          <w:snapToGrid w:val="0"/>
          <w:szCs w:val="28"/>
        </w:rPr>
      </w:pPr>
      <w:proofErr w:type="spellStart"/>
      <w:r>
        <w:rPr>
          <w:bCs/>
          <w:snapToGrid w:val="0"/>
          <w:szCs w:val="28"/>
        </w:rPr>
        <w:t>Л.Э.Слуцким</w:t>
      </w:r>
      <w:proofErr w:type="spellEnd"/>
      <w:r>
        <w:rPr>
          <w:bCs/>
          <w:snapToGrid w:val="0"/>
          <w:szCs w:val="28"/>
        </w:rPr>
        <w:t>,</w:t>
      </w:r>
    </w:p>
    <w:p w:rsidR="001D2FA0" w:rsidRPr="003C74C8" w:rsidRDefault="001D2FA0" w:rsidP="001D2FA0">
      <w:pPr>
        <w:ind w:left="4963" w:firstLine="709"/>
        <w:jc w:val="left"/>
        <w:rPr>
          <w:bCs/>
          <w:snapToGrid w:val="0"/>
          <w:szCs w:val="28"/>
        </w:rPr>
      </w:pPr>
      <w:proofErr w:type="spellStart"/>
      <w:r w:rsidRPr="003C74C8">
        <w:rPr>
          <w:bCs/>
          <w:snapToGrid w:val="0"/>
          <w:szCs w:val="28"/>
        </w:rPr>
        <w:t>Я.Е.Ниловым</w:t>
      </w:r>
      <w:proofErr w:type="spellEnd"/>
      <w:r w:rsidRPr="003C74C8">
        <w:rPr>
          <w:bCs/>
          <w:snapToGrid w:val="0"/>
          <w:szCs w:val="28"/>
        </w:rPr>
        <w:t>,</w:t>
      </w:r>
    </w:p>
    <w:p w:rsidR="001D2FA0" w:rsidRDefault="001D2FA0" w:rsidP="001D2FA0">
      <w:pPr>
        <w:ind w:left="4963" w:firstLine="709"/>
        <w:jc w:val="left"/>
        <w:rPr>
          <w:bCs/>
          <w:snapToGrid w:val="0"/>
          <w:szCs w:val="28"/>
        </w:rPr>
      </w:pPr>
      <w:proofErr w:type="spellStart"/>
      <w:r w:rsidRPr="003C74C8">
        <w:rPr>
          <w:bCs/>
          <w:snapToGrid w:val="0"/>
          <w:szCs w:val="28"/>
        </w:rPr>
        <w:t>Д.А.Свищёвым</w:t>
      </w:r>
      <w:proofErr w:type="spellEnd"/>
      <w:r>
        <w:rPr>
          <w:bCs/>
          <w:snapToGrid w:val="0"/>
          <w:szCs w:val="28"/>
        </w:rPr>
        <w:t>,</w:t>
      </w:r>
    </w:p>
    <w:p w:rsidR="001D2FA0" w:rsidRDefault="001D2FA0" w:rsidP="001D2FA0">
      <w:pPr>
        <w:ind w:left="5051" w:firstLine="621"/>
        <w:jc w:val="left"/>
        <w:rPr>
          <w:bCs/>
          <w:snapToGrid w:val="0"/>
          <w:szCs w:val="28"/>
        </w:rPr>
      </w:pPr>
      <w:proofErr w:type="spellStart"/>
      <w:r>
        <w:rPr>
          <w:bCs/>
          <w:snapToGrid w:val="0"/>
          <w:szCs w:val="28"/>
        </w:rPr>
        <w:t>А.Н.Диденко</w:t>
      </w:r>
      <w:proofErr w:type="spellEnd"/>
      <w:r>
        <w:rPr>
          <w:bCs/>
          <w:snapToGrid w:val="0"/>
          <w:szCs w:val="28"/>
        </w:rPr>
        <w:t>,</w:t>
      </w:r>
    </w:p>
    <w:p w:rsidR="001D2FA0" w:rsidRDefault="001D2FA0" w:rsidP="001D2FA0">
      <w:pPr>
        <w:ind w:left="4963" w:firstLine="709"/>
        <w:jc w:val="left"/>
        <w:rPr>
          <w:bCs/>
          <w:snapToGrid w:val="0"/>
          <w:szCs w:val="28"/>
        </w:rPr>
      </w:pPr>
      <w:proofErr w:type="spellStart"/>
      <w:r>
        <w:rPr>
          <w:bCs/>
          <w:snapToGrid w:val="0"/>
          <w:szCs w:val="28"/>
        </w:rPr>
        <w:t>С.Д.Леоновым</w:t>
      </w:r>
      <w:proofErr w:type="spellEnd"/>
      <w:r>
        <w:rPr>
          <w:bCs/>
          <w:snapToGrid w:val="0"/>
          <w:szCs w:val="28"/>
        </w:rPr>
        <w:t>,</w:t>
      </w:r>
    </w:p>
    <w:p w:rsidR="001D2FA0" w:rsidRDefault="001D2FA0" w:rsidP="001D2FA0">
      <w:pPr>
        <w:ind w:left="4963" w:firstLine="709"/>
        <w:jc w:val="left"/>
        <w:rPr>
          <w:bCs/>
          <w:snapToGrid w:val="0"/>
          <w:szCs w:val="28"/>
        </w:rPr>
      </w:pPr>
      <w:proofErr w:type="spellStart"/>
      <w:r>
        <w:rPr>
          <w:bCs/>
          <w:snapToGrid w:val="0"/>
          <w:szCs w:val="28"/>
        </w:rPr>
        <w:t>Б.Р.Пайкиным</w:t>
      </w:r>
      <w:proofErr w:type="spellEnd"/>
      <w:r>
        <w:rPr>
          <w:bCs/>
          <w:snapToGrid w:val="0"/>
          <w:szCs w:val="28"/>
        </w:rPr>
        <w:t>,</w:t>
      </w:r>
    </w:p>
    <w:p w:rsidR="001D2FA0" w:rsidRDefault="001D2FA0" w:rsidP="001D2FA0">
      <w:pPr>
        <w:ind w:left="5051" w:firstLine="621"/>
        <w:jc w:val="left"/>
        <w:rPr>
          <w:bCs/>
          <w:snapToGrid w:val="0"/>
          <w:szCs w:val="28"/>
        </w:rPr>
      </w:pPr>
      <w:proofErr w:type="spellStart"/>
      <w:r>
        <w:rPr>
          <w:bCs/>
          <w:snapToGrid w:val="0"/>
          <w:szCs w:val="28"/>
        </w:rPr>
        <w:t>С.А.Наумовым</w:t>
      </w:r>
      <w:proofErr w:type="spellEnd"/>
      <w:r>
        <w:rPr>
          <w:bCs/>
          <w:snapToGrid w:val="0"/>
          <w:szCs w:val="28"/>
        </w:rPr>
        <w:t>,</w:t>
      </w:r>
    </w:p>
    <w:p w:rsidR="001D2FA0" w:rsidRDefault="001D2FA0" w:rsidP="001D2FA0">
      <w:pPr>
        <w:ind w:left="5672"/>
        <w:jc w:val="left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сенаторами Российской Федерации</w:t>
      </w:r>
    </w:p>
    <w:p w:rsidR="001D2FA0" w:rsidRDefault="001D2FA0" w:rsidP="001D2FA0">
      <w:pPr>
        <w:ind w:left="4963" w:firstLine="709"/>
        <w:jc w:val="left"/>
        <w:rPr>
          <w:bCs/>
          <w:snapToGrid w:val="0"/>
          <w:szCs w:val="28"/>
        </w:rPr>
      </w:pPr>
      <w:proofErr w:type="spellStart"/>
      <w:r>
        <w:rPr>
          <w:bCs/>
          <w:snapToGrid w:val="0"/>
          <w:szCs w:val="28"/>
        </w:rPr>
        <w:t>И.Н.Абрамовым</w:t>
      </w:r>
      <w:proofErr w:type="spellEnd"/>
      <w:r>
        <w:rPr>
          <w:bCs/>
          <w:snapToGrid w:val="0"/>
          <w:szCs w:val="28"/>
        </w:rPr>
        <w:t>,</w:t>
      </w:r>
    </w:p>
    <w:p w:rsidR="001D2FA0" w:rsidRDefault="001D2FA0" w:rsidP="001D2FA0">
      <w:pPr>
        <w:ind w:left="4963" w:firstLine="709"/>
        <w:jc w:val="left"/>
        <w:rPr>
          <w:bCs/>
          <w:snapToGrid w:val="0"/>
          <w:szCs w:val="28"/>
        </w:rPr>
      </w:pPr>
      <w:proofErr w:type="spellStart"/>
      <w:r>
        <w:rPr>
          <w:bCs/>
          <w:snapToGrid w:val="0"/>
          <w:szCs w:val="28"/>
        </w:rPr>
        <w:t>Е.В.Афанасьевой</w:t>
      </w:r>
      <w:proofErr w:type="spellEnd"/>
      <w:r>
        <w:rPr>
          <w:bCs/>
          <w:snapToGrid w:val="0"/>
          <w:szCs w:val="28"/>
        </w:rPr>
        <w:t>,</w:t>
      </w:r>
    </w:p>
    <w:p w:rsidR="0020286E" w:rsidRPr="00F92879" w:rsidRDefault="001D2FA0" w:rsidP="001D2FA0">
      <w:pPr>
        <w:spacing w:line="240" w:lineRule="auto"/>
        <w:ind w:left="4963" w:firstLine="709"/>
        <w:jc w:val="left"/>
        <w:rPr>
          <w:szCs w:val="28"/>
        </w:rPr>
      </w:pPr>
      <w:proofErr w:type="spellStart"/>
      <w:r>
        <w:rPr>
          <w:bCs/>
          <w:snapToGrid w:val="0"/>
          <w:szCs w:val="28"/>
        </w:rPr>
        <w:t>В.Е.Деньгиным</w:t>
      </w:r>
      <w:proofErr w:type="spellEnd"/>
    </w:p>
    <w:p w:rsidR="00F41C19" w:rsidRPr="00F92879" w:rsidRDefault="00F41C19" w:rsidP="00BC5A97">
      <w:pPr>
        <w:spacing w:line="240" w:lineRule="auto"/>
        <w:ind w:left="5672"/>
        <w:jc w:val="left"/>
        <w:rPr>
          <w:szCs w:val="28"/>
        </w:rPr>
      </w:pPr>
    </w:p>
    <w:p w:rsidR="00EE3330" w:rsidRPr="00F92879" w:rsidRDefault="00EE3330" w:rsidP="00197625">
      <w:pPr>
        <w:spacing w:line="360" w:lineRule="auto"/>
        <w:ind w:left="5672"/>
        <w:jc w:val="left"/>
        <w:rPr>
          <w:szCs w:val="28"/>
        </w:rPr>
      </w:pPr>
    </w:p>
    <w:p w:rsidR="0020286E" w:rsidRDefault="0020286E" w:rsidP="00197625">
      <w:pPr>
        <w:spacing w:line="360" w:lineRule="auto"/>
        <w:ind w:left="4963" w:firstLine="709"/>
        <w:rPr>
          <w:szCs w:val="28"/>
        </w:rPr>
      </w:pPr>
      <w:r>
        <w:rPr>
          <w:szCs w:val="28"/>
        </w:rPr>
        <w:t>Проек</w:t>
      </w:r>
      <w:r w:rsidR="00F41C19">
        <w:rPr>
          <w:szCs w:val="28"/>
        </w:rPr>
        <w:t>т________________</w:t>
      </w:r>
    </w:p>
    <w:p w:rsidR="0020286E" w:rsidRDefault="0020286E">
      <w:pPr>
        <w:spacing w:line="480" w:lineRule="atLeast"/>
        <w:ind w:left="6238"/>
        <w:rPr>
          <w:szCs w:val="28"/>
        </w:rPr>
      </w:pPr>
    </w:p>
    <w:p w:rsidR="0020286E" w:rsidRDefault="0020286E">
      <w:pPr>
        <w:rPr>
          <w:szCs w:val="28"/>
        </w:rPr>
      </w:pPr>
    </w:p>
    <w:p w:rsidR="0020286E" w:rsidRDefault="0020286E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ФЕДЕРАЛЬНЫЙ ЗАКОН</w:t>
      </w:r>
    </w:p>
    <w:p w:rsidR="0020286E" w:rsidRDefault="0020286E">
      <w:pPr>
        <w:rPr>
          <w:szCs w:val="28"/>
        </w:rPr>
      </w:pPr>
    </w:p>
    <w:p w:rsidR="0020286E" w:rsidRDefault="00F61100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5F6ACA">
        <w:rPr>
          <w:b/>
          <w:szCs w:val="28"/>
        </w:rPr>
        <w:t>й</w:t>
      </w:r>
      <w:r w:rsidR="0020286E">
        <w:rPr>
          <w:b/>
          <w:szCs w:val="28"/>
        </w:rPr>
        <w:t xml:space="preserve"> в стать</w:t>
      </w:r>
      <w:r w:rsidR="00A7784B">
        <w:rPr>
          <w:b/>
          <w:szCs w:val="28"/>
        </w:rPr>
        <w:t>ю</w:t>
      </w:r>
      <w:r w:rsidR="0034501F">
        <w:rPr>
          <w:b/>
          <w:szCs w:val="28"/>
        </w:rPr>
        <w:t xml:space="preserve"> 217</w:t>
      </w:r>
      <w:r w:rsidR="0034501F">
        <w:rPr>
          <w:b/>
          <w:szCs w:val="28"/>
          <w:vertAlign w:val="superscript"/>
        </w:rPr>
        <w:t xml:space="preserve">1 </w:t>
      </w:r>
    </w:p>
    <w:p w:rsidR="0020286E" w:rsidRDefault="00DB135F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части второй </w:t>
      </w:r>
      <w:r w:rsidR="0020286E">
        <w:rPr>
          <w:b/>
          <w:szCs w:val="28"/>
        </w:rPr>
        <w:t>Налогового кодекса Российской Федерации</w:t>
      </w:r>
    </w:p>
    <w:p w:rsidR="0020286E" w:rsidRDefault="0020286E">
      <w:pPr>
        <w:spacing w:line="480" w:lineRule="atLeast"/>
        <w:rPr>
          <w:szCs w:val="28"/>
        </w:rPr>
      </w:pPr>
    </w:p>
    <w:p w:rsidR="0020286E" w:rsidRDefault="0020286E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Статья 1</w:t>
      </w:r>
    </w:p>
    <w:p w:rsidR="0034501F" w:rsidRDefault="0034501F">
      <w:pPr>
        <w:spacing w:line="480" w:lineRule="auto"/>
        <w:ind w:firstLine="709"/>
        <w:rPr>
          <w:szCs w:val="28"/>
        </w:rPr>
      </w:pPr>
      <w:r w:rsidRPr="0034501F">
        <w:rPr>
          <w:szCs w:val="28"/>
        </w:rPr>
        <w:t xml:space="preserve">Внести в </w:t>
      </w:r>
      <w:r w:rsidR="00FB2A08">
        <w:rPr>
          <w:szCs w:val="28"/>
        </w:rPr>
        <w:t xml:space="preserve">статью </w:t>
      </w:r>
      <w:r w:rsidR="00A7784B" w:rsidRPr="00A7784B">
        <w:rPr>
          <w:szCs w:val="28"/>
        </w:rPr>
        <w:t>217</w:t>
      </w:r>
      <w:r w:rsidR="00A7784B">
        <w:rPr>
          <w:szCs w:val="28"/>
          <w:vertAlign w:val="superscript"/>
        </w:rPr>
        <w:t>1</w:t>
      </w:r>
      <w:r w:rsidR="00A7784B">
        <w:rPr>
          <w:szCs w:val="28"/>
        </w:rPr>
        <w:t xml:space="preserve"> </w:t>
      </w:r>
      <w:r w:rsidRPr="0034501F">
        <w:rPr>
          <w:szCs w:val="28"/>
        </w:rPr>
        <w:t>част</w:t>
      </w:r>
      <w:r w:rsidR="00A7784B">
        <w:rPr>
          <w:szCs w:val="28"/>
        </w:rPr>
        <w:t>и</w:t>
      </w:r>
      <w:r w:rsidRPr="0034501F">
        <w:rPr>
          <w:szCs w:val="28"/>
        </w:rPr>
        <w:t xml:space="preserve"> втор</w:t>
      </w:r>
      <w:r w:rsidR="002D5B3E">
        <w:rPr>
          <w:szCs w:val="28"/>
        </w:rPr>
        <w:t>ой</w:t>
      </w:r>
      <w:r w:rsidRPr="0034501F">
        <w:rPr>
          <w:szCs w:val="28"/>
        </w:rPr>
        <w:t xml:space="preserve"> Налогового </w:t>
      </w:r>
      <w:hyperlink r:id="rId8" w:history="1">
        <w:r w:rsidRPr="0034501F">
          <w:rPr>
            <w:rStyle w:val="aa"/>
            <w:color w:val="auto"/>
            <w:szCs w:val="28"/>
            <w:u w:val="none"/>
          </w:rPr>
          <w:t>кодекса</w:t>
        </w:r>
      </w:hyperlink>
      <w:r w:rsidRPr="0034501F">
        <w:rPr>
          <w:szCs w:val="28"/>
        </w:rPr>
        <w:t xml:space="preserve"> Российской Федерации (Собрание законодательства Российской Федерации, 2000, </w:t>
      </w:r>
      <w:r w:rsidR="00453E27">
        <w:rPr>
          <w:szCs w:val="28"/>
        </w:rPr>
        <w:t>№</w:t>
      </w:r>
      <w:r w:rsidR="00AD184A">
        <w:rPr>
          <w:szCs w:val="28"/>
        </w:rPr>
        <w:t> </w:t>
      </w:r>
      <w:r w:rsidRPr="0034501F">
        <w:rPr>
          <w:szCs w:val="28"/>
        </w:rPr>
        <w:t>32, ст. 3340;</w:t>
      </w:r>
      <w:r>
        <w:rPr>
          <w:szCs w:val="28"/>
        </w:rPr>
        <w:t xml:space="preserve"> </w:t>
      </w:r>
      <w:r w:rsidR="00AD184A">
        <w:rPr>
          <w:szCs w:val="28"/>
        </w:rPr>
        <w:t>2014, № 48, ст.6663; 2017, № 49, ст. 7324; 2018, № 49, ст. 7496; 2019, № 30, ст. 4112; № 39, ст. 5375; 2020, № 48, ст. 7627; 2021, № 27, ст. 5133; 49, ст. 8146</w:t>
      </w:r>
      <w:r w:rsidR="00A7784B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960851" w:rsidRDefault="00960851" w:rsidP="00960851">
      <w:pPr>
        <w:pStyle w:val="ab"/>
        <w:numPr>
          <w:ilvl w:val="0"/>
          <w:numId w:val="1"/>
        </w:numPr>
        <w:spacing w:line="480" w:lineRule="auto"/>
        <w:ind w:left="0" w:firstLine="709"/>
        <w:rPr>
          <w:szCs w:val="28"/>
        </w:rPr>
      </w:pPr>
      <w:r>
        <w:rPr>
          <w:szCs w:val="28"/>
        </w:rPr>
        <w:t>дополнить пунктом 2</w:t>
      </w:r>
      <w:r>
        <w:rPr>
          <w:szCs w:val="28"/>
          <w:vertAlign w:val="superscript"/>
        </w:rPr>
        <w:t xml:space="preserve">2 </w:t>
      </w:r>
      <w:r>
        <w:rPr>
          <w:szCs w:val="28"/>
        </w:rPr>
        <w:t>следующего содержания:</w:t>
      </w:r>
    </w:p>
    <w:p w:rsidR="002F785A" w:rsidRDefault="00960851" w:rsidP="002F785A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«2</w:t>
      </w:r>
      <w:r>
        <w:rPr>
          <w:szCs w:val="28"/>
          <w:vertAlign w:val="superscript"/>
        </w:rPr>
        <w:t>2</w:t>
      </w:r>
      <w:r>
        <w:rPr>
          <w:szCs w:val="28"/>
        </w:rPr>
        <w:t>. Доход от продажи объекта недвижимого</w:t>
      </w:r>
      <w:r w:rsidRPr="00960851">
        <w:rPr>
          <w:szCs w:val="28"/>
        </w:rPr>
        <w:t xml:space="preserve"> имущества</w:t>
      </w:r>
      <w:r>
        <w:rPr>
          <w:szCs w:val="28"/>
        </w:rPr>
        <w:t>,</w:t>
      </w:r>
      <w:r w:rsidRPr="00960851">
        <w:rPr>
          <w:szCs w:val="28"/>
        </w:rPr>
        <w:t xml:space="preserve"> получен</w:t>
      </w:r>
      <w:r>
        <w:rPr>
          <w:szCs w:val="28"/>
        </w:rPr>
        <w:t>н</w:t>
      </w:r>
      <w:r w:rsidRPr="00960851">
        <w:rPr>
          <w:szCs w:val="28"/>
        </w:rPr>
        <w:t>о</w:t>
      </w:r>
      <w:r>
        <w:rPr>
          <w:szCs w:val="28"/>
        </w:rPr>
        <w:t>го</w:t>
      </w:r>
      <w:r w:rsidRPr="00960851">
        <w:rPr>
          <w:szCs w:val="28"/>
        </w:rPr>
        <w:t xml:space="preserve"> налогоплательщиком в порядке наследования от физического лица, признаваемого членом семьи и (или) близким родственником этого налогоплательщика в соответствии с Семейным кодексом Российской Федерации</w:t>
      </w:r>
      <w:r>
        <w:rPr>
          <w:szCs w:val="28"/>
        </w:rPr>
        <w:t>, освобождается от налогообложения независимо от срока нахождения в собственности налогоплательщика</w:t>
      </w:r>
      <w:r w:rsidR="00B02187">
        <w:rPr>
          <w:szCs w:val="28"/>
        </w:rPr>
        <w:t xml:space="preserve"> </w:t>
      </w:r>
      <w:r w:rsidR="00A26B20">
        <w:rPr>
          <w:szCs w:val="28"/>
        </w:rPr>
        <w:t xml:space="preserve">продаваемого объекта недвижимости </w:t>
      </w:r>
      <w:r w:rsidR="00B02187">
        <w:rPr>
          <w:szCs w:val="28"/>
        </w:rPr>
        <w:t>при условии, что</w:t>
      </w:r>
      <w:r>
        <w:rPr>
          <w:szCs w:val="28"/>
        </w:rPr>
        <w:t xml:space="preserve"> кадастровая стоимость проданного объекта недвижимого имущества не превышает 20 миллионов рублей</w:t>
      </w:r>
      <w:r w:rsidR="002F785A">
        <w:rPr>
          <w:szCs w:val="28"/>
        </w:rPr>
        <w:t>.»;</w:t>
      </w:r>
    </w:p>
    <w:p w:rsidR="00494566" w:rsidRDefault="002F785A" w:rsidP="0056238C">
      <w:pPr>
        <w:pStyle w:val="ab"/>
        <w:numPr>
          <w:ilvl w:val="0"/>
          <w:numId w:val="1"/>
        </w:numPr>
        <w:spacing w:line="480" w:lineRule="auto"/>
        <w:ind w:left="0" w:firstLine="709"/>
        <w:rPr>
          <w:szCs w:val="28"/>
        </w:rPr>
      </w:pPr>
      <w:r>
        <w:rPr>
          <w:szCs w:val="28"/>
        </w:rPr>
        <w:t xml:space="preserve">в подпункте 1 </w:t>
      </w:r>
      <w:r w:rsidR="00494566">
        <w:rPr>
          <w:szCs w:val="28"/>
        </w:rPr>
        <w:t>пункт</w:t>
      </w:r>
      <w:r>
        <w:rPr>
          <w:szCs w:val="28"/>
        </w:rPr>
        <w:t>а</w:t>
      </w:r>
      <w:r w:rsidR="00494566">
        <w:rPr>
          <w:szCs w:val="28"/>
        </w:rPr>
        <w:t xml:space="preserve"> </w:t>
      </w:r>
      <w:r>
        <w:rPr>
          <w:szCs w:val="28"/>
        </w:rPr>
        <w:t>3</w:t>
      </w:r>
      <w:r w:rsidR="00494566">
        <w:rPr>
          <w:szCs w:val="28"/>
        </w:rPr>
        <w:t xml:space="preserve"> после слов «в </w:t>
      </w:r>
      <w:r>
        <w:rPr>
          <w:szCs w:val="28"/>
        </w:rPr>
        <w:t xml:space="preserve">порядке наследования» дополнить словами </w:t>
      </w:r>
      <w:r w:rsidR="0051305A">
        <w:rPr>
          <w:szCs w:val="28"/>
        </w:rPr>
        <w:t xml:space="preserve">«, за исключением объектов недвижимого имущества, установленных в </w:t>
      </w:r>
      <w:r w:rsidR="00494566">
        <w:rPr>
          <w:szCs w:val="28"/>
        </w:rPr>
        <w:t xml:space="preserve">пункте </w:t>
      </w:r>
      <w:r w:rsidR="0051305A">
        <w:rPr>
          <w:szCs w:val="28"/>
        </w:rPr>
        <w:t>2</w:t>
      </w:r>
      <w:r w:rsidR="0051305A">
        <w:rPr>
          <w:szCs w:val="28"/>
          <w:vertAlign w:val="superscript"/>
        </w:rPr>
        <w:t>2</w:t>
      </w:r>
      <w:r w:rsidR="0051305A">
        <w:rPr>
          <w:szCs w:val="28"/>
        </w:rPr>
        <w:t xml:space="preserve"> настоящей статьи,</w:t>
      </w:r>
      <w:r w:rsidR="00494566">
        <w:rPr>
          <w:szCs w:val="28"/>
        </w:rPr>
        <w:t>».</w:t>
      </w:r>
    </w:p>
    <w:p w:rsidR="0020286E" w:rsidRDefault="0020286E" w:rsidP="00197625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Статья 2</w:t>
      </w:r>
    </w:p>
    <w:p w:rsidR="0020286E" w:rsidRDefault="0020286E" w:rsidP="00197625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Настоящий Федеральный закон вступает в силу </w:t>
      </w:r>
      <w:r w:rsidR="00DB135F" w:rsidRPr="00DB135F">
        <w:rPr>
          <w:szCs w:val="28"/>
        </w:rPr>
        <w:t>по истечении одного месяца со дня его официального опубликования</w:t>
      </w:r>
      <w:r w:rsidR="00DB135F">
        <w:rPr>
          <w:szCs w:val="28"/>
        </w:rPr>
        <w:t xml:space="preserve">. </w:t>
      </w:r>
    </w:p>
    <w:p w:rsidR="00275470" w:rsidRPr="00197625" w:rsidRDefault="00275470">
      <w:pPr>
        <w:spacing w:line="480" w:lineRule="auto"/>
        <w:ind w:firstLine="709"/>
        <w:rPr>
          <w:sz w:val="16"/>
          <w:szCs w:val="16"/>
        </w:rPr>
      </w:pPr>
    </w:p>
    <w:p w:rsidR="0020286E" w:rsidRDefault="0020286E">
      <w:pPr>
        <w:tabs>
          <w:tab w:val="center" w:pos="1474"/>
        </w:tabs>
        <w:spacing w:line="240" w:lineRule="atLeast"/>
        <w:rPr>
          <w:szCs w:val="28"/>
        </w:rPr>
      </w:pPr>
      <w:r>
        <w:rPr>
          <w:szCs w:val="28"/>
        </w:rPr>
        <w:tab/>
        <w:t>Президент</w:t>
      </w:r>
    </w:p>
    <w:p w:rsidR="0020286E" w:rsidRDefault="0020286E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>
        <w:rPr>
          <w:szCs w:val="28"/>
        </w:rPr>
        <w:t>Российской Федерации</w:t>
      </w:r>
    </w:p>
    <w:p w:rsidR="00F2038D" w:rsidRPr="00886E28" w:rsidRDefault="00F2038D" w:rsidP="00F2038D">
      <w:pPr>
        <w:spacing w:line="240" w:lineRule="auto"/>
        <w:jc w:val="center"/>
        <w:rPr>
          <w:b/>
          <w:bCs/>
          <w:szCs w:val="28"/>
        </w:rPr>
      </w:pPr>
      <w:r w:rsidRPr="00886E28">
        <w:rPr>
          <w:b/>
          <w:bCs/>
          <w:szCs w:val="28"/>
        </w:rPr>
        <w:t>ПОЯСНИТЕЛЬНАЯ ЗАПИСКА</w:t>
      </w:r>
    </w:p>
    <w:p w:rsidR="00F2038D" w:rsidRPr="00886E28" w:rsidRDefault="00F2038D" w:rsidP="00F2038D">
      <w:pPr>
        <w:spacing w:line="240" w:lineRule="auto"/>
        <w:jc w:val="center"/>
        <w:rPr>
          <w:b/>
          <w:bCs/>
          <w:szCs w:val="28"/>
        </w:rPr>
      </w:pPr>
    </w:p>
    <w:p w:rsidR="00F2038D" w:rsidRPr="00886E28" w:rsidRDefault="00F2038D" w:rsidP="00F2038D">
      <w:pPr>
        <w:spacing w:line="240" w:lineRule="auto"/>
        <w:rPr>
          <w:b/>
          <w:bCs/>
          <w:szCs w:val="28"/>
        </w:rPr>
      </w:pPr>
      <w:r w:rsidRPr="00886E28">
        <w:rPr>
          <w:b/>
          <w:bCs/>
          <w:szCs w:val="28"/>
        </w:rPr>
        <w:t>к проекту федерального закона «О внесении изменени</w:t>
      </w:r>
      <w:r>
        <w:rPr>
          <w:b/>
          <w:bCs/>
          <w:szCs w:val="28"/>
        </w:rPr>
        <w:t>й в статью 217</w:t>
      </w:r>
      <w:r>
        <w:rPr>
          <w:b/>
          <w:bCs/>
          <w:szCs w:val="28"/>
          <w:vertAlign w:val="superscript"/>
        </w:rPr>
        <w:t>1</w:t>
      </w:r>
      <w:r>
        <w:rPr>
          <w:b/>
          <w:bCs/>
          <w:szCs w:val="28"/>
        </w:rPr>
        <w:t xml:space="preserve"> </w:t>
      </w:r>
    </w:p>
    <w:p w:rsidR="00F2038D" w:rsidRDefault="00F2038D" w:rsidP="00F2038D">
      <w:pPr>
        <w:spacing w:line="240" w:lineRule="auto"/>
        <w:jc w:val="center"/>
        <w:rPr>
          <w:b/>
          <w:bCs/>
          <w:szCs w:val="28"/>
        </w:rPr>
      </w:pPr>
      <w:r w:rsidRPr="00523E1D">
        <w:rPr>
          <w:b/>
          <w:bCs/>
          <w:szCs w:val="28"/>
        </w:rPr>
        <w:t>части второй Налогового кодекса Российской Федерации</w:t>
      </w:r>
      <w:r>
        <w:rPr>
          <w:b/>
          <w:bCs/>
          <w:szCs w:val="28"/>
        </w:rPr>
        <w:t>»</w:t>
      </w:r>
    </w:p>
    <w:p w:rsidR="00F2038D" w:rsidRPr="00C26D58" w:rsidRDefault="00F2038D" w:rsidP="00F2038D">
      <w:pPr>
        <w:spacing w:line="240" w:lineRule="auto"/>
        <w:jc w:val="center"/>
        <w:rPr>
          <w:b/>
          <w:bCs/>
          <w:sz w:val="20"/>
        </w:rPr>
      </w:pPr>
    </w:p>
    <w:p w:rsidR="00F2038D" w:rsidRDefault="00F2038D" w:rsidP="00F2038D">
      <w:pPr>
        <w:spacing w:line="360" w:lineRule="auto"/>
        <w:rPr>
          <w:bCs/>
          <w:szCs w:val="28"/>
        </w:rPr>
      </w:pPr>
      <w:r w:rsidRPr="00523E1D">
        <w:rPr>
          <w:bCs/>
          <w:szCs w:val="28"/>
        </w:rPr>
        <w:tab/>
        <w:t xml:space="preserve">Проект федерального закона </w:t>
      </w:r>
      <w:r>
        <w:rPr>
          <w:bCs/>
          <w:szCs w:val="28"/>
        </w:rPr>
        <w:t xml:space="preserve">направлен на совершенствование налогового законодательства в части </w:t>
      </w:r>
      <w:r w:rsidRPr="002521BF">
        <w:rPr>
          <w:bCs/>
          <w:szCs w:val="28"/>
        </w:rPr>
        <w:t xml:space="preserve">уплаты налога на </w:t>
      </w:r>
      <w:bookmarkStart w:id="0" w:name="_Hlk103622944"/>
      <w:r w:rsidRPr="002521BF">
        <w:rPr>
          <w:bCs/>
          <w:szCs w:val="28"/>
        </w:rPr>
        <w:t>доходы</w:t>
      </w:r>
      <w:bookmarkEnd w:id="0"/>
      <w:r w:rsidRPr="002521BF">
        <w:rPr>
          <w:bCs/>
          <w:szCs w:val="28"/>
        </w:rPr>
        <w:t xml:space="preserve"> физических лиц при продаже недвижимого имущества, полученного в порядке наследования</w:t>
      </w:r>
      <w:r>
        <w:rPr>
          <w:bCs/>
          <w:szCs w:val="28"/>
        </w:rPr>
        <w:t>.</w:t>
      </w:r>
    </w:p>
    <w:p w:rsidR="00F2038D" w:rsidRDefault="00F2038D" w:rsidP="00F2038D">
      <w:pPr>
        <w:spacing w:line="360" w:lineRule="auto"/>
        <w:rPr>
          <w:bCs/>
          <w:szCs w:val="28"/>
        </w:rPr>
      </w:pPr>
      <w:r>
        <w:rPr>
          <w:bCs/>
          <w:szCs w:val="28"/>
        </w:rPr>
        <w:lastRenderedPageBreak/>
        <w:tab/>
        <w:t xml:space="preserve">При получении в порядке наследования от члена семьи или близкого родственника объекта недвижимого имущества в виде квартиры, жилого дома, части квартиры или жилого дома, доли в праве собственности на указанные жилые помещения у наследника по различным причинам возникает потребность как можно быстрее продать указанное недвижимое имущество, особенно в случае его нахождения в другом субъекте Российской Федерации. </w:t>
      </w:r>
    </w:p>
    <w:p w:rsidR="00F2038D" w:rsidRPr="002521BF" w:rsidRDefault="00F2038D" w:rsidP="00F2038D">
      <w:pPr>
        <w:spacing w:line="360" w:lineRule="auto"/>
        <w:rPr>
          <w:bCs/>
          <w:szCs w:val="28"/>
        </w:rPr>
      </w:pPr>
      <w:r>
        <w:rPr>
          <w:bCs/>
          <w:szCs w:val="28"/>
        </w:rPr>
        <w:tab/>
        <w:t>В соответствии с п</w:t>
      </w:r>
      <w:r w:rsidRPr="002521BF">
        <w:rPr>
          <w:bCs/>
          <w:szCs w:val="28"/>
        </w:rPr>
        <w:t>одпункт</w:t>
      </w:r>
      <w:r>
        <w:rPr>
          <w:bCs/>
          <w:szCs w:val="28"/>
        </w:rPr>
        <w:t>ом</w:t>
      </w:r>
      <w:r w:rsidRPr="002521BF">
        <w:rPr>
          <w:bCs/>
          <w:szCs w:val="28"/>
        </w:rPr>
        <w:t xml:space="preserve"> 2 пункта 1 статьи 228 </w:t>
      </w:r>
      <w:r>
        <w:rPr>
          <w:bCs/>
          <w:szCs w:val="28"/>
        </w:rPr>
        <w:t xml:space="preserve">части второй Налогового кодекса Российской Федерации (далее – НК РФ) </w:t>
      </w:r>
      <w:r w:rsidRPr="002521BF">
        <w:rPr>
          <w:bCs/>
          <w:szCs w:val="28"/>
        </w:rPr>
        <w:t xml:space="preserve">физические лица производят исчисление и уплату налога на доходы физических лиц </w:t>
      </w:r>
      <w:r>
        <w:rPr>
          <w:bCs/>
          <w:szCs w:val="28"/>
        </w:rPr>
        <w:t xml:space="preserve">(НДФЛ) </w:t>
      </w:r>
      <w:r w:rsidRPr="002521BF">
        <w:rPr>
          <w:bCs/>
          <w:szCs w:val="28"/>
        </w:rPr>
        <w:t xml:space="preserve">исходя из сумм, полученных от продажи </w:t>
      </w:r>
      <w:r>
        <w:rPr>
          <w:bCs/>
          <w:szCs w:val="28"/>
        </w:rPr>
        <w:t>недвижимого имущества</w:t>
      </w:r>
      <w:r w:rsidRPr="002521BF">
        <w:rPr>
          <w:bCs/>
          <w:szCs w:val="28"/>
        </w:rPr>
        <w:t>, принадлежащего этим лицам на праве собственности, и имущественных прав, за исключением случаев, предусмотренных пунктом 17</w:t>
      </w:r>
      <w:r>
        <w:rPr>
          <w:bCs/>
          <w:szCs w:val="28"/>
          <w:vertAlign w:val="superscript"/>
        </w:rPr>
        <w:t>1</w:t>
      </w:r>
      <w:r w:rsidRPr="002521BF">
        <w:rPr>
          <w:bCs/>
          <w:szCs w:val="28"/>
        </w:rPr>
        <w:t xml:space="preserve"> статьи 217</w:t>
      </w:r>
      <w:r>
        <w:rPr>
          <w:bCs/>
          <w:szCs w:val="28"/>
        </w:rPr>
        <w:t xml:space="preserve"> НК РФ</w:t>
      </w:r>
      <w:r w:rsidRPr="002521BF">
        <w:rPr>
          <w:bCs/>
          <w:szCs w:val="28"/>
        </w:rPr>
        <w:t>, когда такие доходы не подлежат налогообложению.</w:t>
      </w:r>
    </w:p>
    <w:p w:rsidR="00F2038D" w:rsidRPr="000707E2" w:rsidRDefault="00F2038D" w:rsidP="00F2038D">
      <w:pPr>
        <w:spacing w:line="360" w:lineRule="auto"/>
        <w:ind w:firstLine="708"/>
        <w:rPr>
          <w:bCs/>
          <w:szCs w:val="28"/>
        </w:rPr>
      </w:pPr>
      <w:r w:rsidRPr="000707E2">
        <w:rPr>
          <w:bCs/>
          <w:szCs w:val="28"/>
        </w:rPr>
        <w:t>На основании пункта 17</w:t>
      </w:r>
      <w:r>
        <w:rPr>
          <w:bCs/>
          <w:szCs w:val="28"/>
          <w:vertAlign w:val="superscript"/>
        </w:rPr>
        <w:t>1</w:t>
      </w:r>
      <w:r w:rsidRPr="000707E2">
        <w:rPr>
          <w:bCs/>
          <w:szCs w:val="28"/>
        </w:rPr>
        <w:t xml:space="preserve"> статьи 217 и пункта 2 статьи 217</w:t>
      </w:r>
      <w:r>
        <w:rPr>
          <w:bCs/>
          <w:szCs w:val="28"/>
          <w:vertAlign w:val="superscript"/>
        </w:rPr>
        <w:t>1</w:t>
      </w:r>
      <w:r w:rsidRPr="000707E2">
        <w:rPr>
          <w:bCs/>
          <w:szCs w:val="28"/>
        </w:rPr>
        <w:t xml:space="preserve"> </w:t>
      </w:r>
      <w:r>
        <w:rPr>
          <w:bCs/>
          <w:szCs w:val="28"/>
        </w:rPr>
        <w:t>НК РФ</w:t>
      </w:r>
      <w:r w:rsidRPr="000707E2">
        <w:rPr>
          <w:bCs/>
          <w:szCs w:val="28"/>
        </w:rPr>
        <w:t xml:space="preserve"> освобождаются от налогообложения доходы, получаемые физическими лицами за соответствующий налоговый период от продажи объектов недвижимого имущества, а также долей в указанном имуществе при условии,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более.</w:t>
      </w:r>
    </w:p>
    <w:p w:rsidR="00F2038D" w:rsidRPr="000707E2" w:rsidRDefault="00F2038D" w:rsidP="00F2038D">
      <w:pPr>
        <w:spacing w:line="360" w:lineRule="auto"/>
        <w:ind w:firstLine="708"/>
        <w:rPr>
          <w:bCs/>
          <w:szCs w:val="28"/>
        </w:rPr>
      </w:pPr>
      <w:r w:rsidRPr="000707E2">
        <w:rPr>
          <w:bCs/>
          <w:szCs w:val="28"/>
        </w:rPr>
        <w:t>В соответствии с подпунктом 1 пункта 3 статьи 217</w:t>
      </w:r>
      <w:r>
        <w:rPr>
          <w:bCs/>
          <w:szCs w:val="28"/>
          <w:vertAlign w:val="superscript"/>
        </w:rPr>
        <w:t>1</w:t>
      </w:r>
      <w:r w:rsidRPr="000707E2">
        <w:rPr>
          <w:bCs/>
          <w:szCs w:val="28"/>
        </w:rPr>
        <w:t xml:space="preserve"> </w:t>
      </w:r>
      <w:r>
        <w:rPr>
          <w:bCs/>
          <w:szCs w:val="28"/>
        </w:rPr>
        <w:t>НК РФ</w:t>
      </w:r>
      <w:r w:rsidRPr="000707E2">
        <w:rPr>
          <w:bCs/>
          <w:szCs w:val="28"/>
        </w:rPr>
        <w:t xml:space="preserve"> минимальный предельный срок владения объектом недвижимого имущества, право собственности на который получено налогоплательщиком в порядке наследования, составляет три года.</w:t>
      </w:r>
    </w:p>
    <w:p w:rsidR="00F2038D" w:rsidRDefault="00F2038D" w:rsidP="00F2038D">
      <w:pPr>
        <w:widowControl w:val="0"/>
        <w:spacing w:line="360" w:lineRule="auto"/>
        <w:rPr>
          <w:bCs/>
          <w:szCs w:val="28"/>
        </w:rPr>
      </w:pPr>
      <w:r>
        <w:rPr>
          <w:bCs/>
          <w:szCs w:val="28"/>
        </w:rPr>
        <w:tab/>
        <w:t xml:space="preserve">Таким образом, полученное в порядке наследования недвижимое имущество можно продать без уплаты НДФЛ только через три года. </w:t>
      </w:r>
    </w:p>
    <w:p w:rsidR="00F2038D" w:rsidRDefault="00F2038D" w:rsidP="00F2038D">
      <w:pPr>
        <w:widowControl w:val="0"/>
        <w:spacing w:line="360" w:lineRule="auto"/>
        <w:rPr>
          <w:bCs/>
          <w:szCs w:val="28"/>
        </w:rPr>
      </w:pPr>
      <w:r>
        <w:rPr>
          <w:bCs/>
          <w:szCs w:val="28"/>
        </w:rPr>
        <w:tab/>
        <w:t>Следует отметить, что действующее законодательство (пункт 2</w:t>
      </w:r>
      <w:r>
        <w:rPr>
          <w:bCs/>
          <w:szCs w:val="28"/>
          <w:vertAlign w:val="superscript"/>
        </w:rPr>
        <w:t xml:space="preserve">1 </w:t>
      </w:r>
      <w:r>
        <w:rPr>
          <w:bCs/>
          <w:szCs w:val="28"/>
        </w:rPr>
        <w:t>статьи 217</w:t>
      </w:r>
      <w:r>
        <w:rPr>
          <w:bCs/>
          <w:szCs w:val="28"/>
          <w:vertAlign w:val="superscript"/>
        </w:rPr>
        <w:t xml:space="preserve">1 </w:t>
      </w:r>
      <w:r>
        <w:rPr>
          <w:bCs/>
          <w:szCs w:val="28"/>
        </w:rPr>
        <w:t xml:space="preserve">НК РФ) предусматривает возможность освобождения от </w:t>
      </w:r>
      <w:r>
        <w:rPr>
          <w:bCs/>
          <w:szCs w:val="28"/>
        </w:rPr>
        <w:lastRenderedPageBreak/>
        <w:t>налогообложения дохода от продажи объекта недвижимого имущества независимо от срока нахождения в собственности налогоплательщика продаваемого имущества, но только в крайне ограниченных случаях и при соблюдении одновременно многих условий.</w:t>
      </w:r>
    </w:p>
    <w:p w:rsidR="00F2038D" w:rsidRPr="00175AFE" w:rsidRDefault="00F2038D" w:rsidP="00F2038D">
      <w:pPr>
        <w:spacing w:line="360" w:lineRule="auto"/>
        <w:rPr>
          <w:bCs/>
          <w:szCs w:val="28"/>
        </w:rPr>
      </w:pPr>
      <w:r>
        <w:rPr>
          <w:bCs/>
          <w:szCs w:val="28"/>
        </w:rPr>
        <w:tab/>
        <w:t xml:space="preserve">Учитывая, что </w:t>
      </w:r>
      <w:bookmarkStart w:id="1" w:name="_Hlk103610806"/>
      <w:r>
        <w:rPr>
          <w:bCs/>
          <w:szCs w:val="28"/>
        </w:rPr>
        <w:t>полученное</w:t>
      </w:r>
      <w:r w:rsidRPr="00175AFE">
        <w:rPr>
          <w:bCs/>
          <w:szCs w:val="28"/>
        </w:rPr>
        <w:t xml:space="preserve"> в </w:t>
      </w:r>
      <w:r>
        <w:rPr>
          <w:bCs/>
          <w:szCs w:val="28"/>
        </w:rPr>
        <w:t>порядке наследования</w:t>
      </w:r>
      <w:r w:rsidRPr="00175AFE">
        <w:rPr>
          <w:szCs w:val="28"/>
        </w:rPr>
        <w:t xml:space="preserve"> </w:t>
      </w:r>
      <w:bookmarkEnd w:id="1"/>
      <w:r w:rsidRPr="00175AFE">
        <w:rPr>
          <w:bCs/>
          <w:szCs w:val="28"/>
        </w:rPr>
        <w:t>от член</w:t>
      </w:r>
      <w:r>
        <w:rPr>
          <w:bCs/>
          <w:szCs w:val="28"/>
        </w:rPr>
        <w:t>а</w:t>
      </w:r>
      <w:r w:rsidRPr="00175AFE">
        <w:rPr>
          <w:bCs/>
          <w:szCs w:val="28"/>
        </w:rPr>
        <w:t xml:space="preserve"> семьи и (или) близк</w:t>
      </w:r>
      <w:r>
        <w:rPr>
          <w:bCs/>
          <w:szCs w:val="28"/>
        </w:rPr>
        <w:t>ого</w:t>
      </w:r>
      <w:r w:rsidRPr="00175AFE">
        <w:rPr>
          <w:bCs/>
          <w:szCs w:val="28"/>
        </w:rPr>
        <w:t xml:space="preserve"> родственник</w:t>
      </w:r>
      <w:r>
        <w:rPr>
          <w:bCs/>
          <w:szCs w:val="28"/>
        </w:rPr>
        <w:t>а недвижимое имущество не является объектом инвестирования, полагаем, что д</w:t>
      </w:r>
      <w:r w:rsidRPr="00153AAF">
        <w:rPr>
          <w:bCs/>
          <w:szCs w:val="28"/>
        </w:rPr>
        <w:t xml:space="preserve">оход от продажи </w:t>
      </w:r>
      <w:r>
        <w:rPr>
          <w:bCs/>
          <w:szCs w:val="28"/>
        </w:rPr>
        <w:t xml:space="preserve">такого </w:t>
      </w:r>
      <w:r w:rsidRPr="00153AAF">
        <w:rPr>
          <w:bCs/>
          <w:szCs w:val="28"/>
        </w:rPr>
        <w:t>недвижимого имущества</w:t>
      </w:r>
      <w:r>
        <w:rPr>
          <w:bCs/>
          <w:szCs w:val="28"/>
        </w:rPr>
        <w:t xml:space="preserve"> следует </w:t>
      </w:r>
      <w:r w:rsidRPr="00153AAF">
        <w:rPr>
          <w:bCs/>
          <w:szCs w:val="28"/>
        </w:rPr>
        <w:t>освобо</w:t>
      </w:r>
      <w:r>
        <w:rPr>
          <w:bCs/>
          <w:szCs w:val="28"/>
        </w:rPr>
        <w:t>дить</w:t>
      </w:r>
      <w:r w:rsidRPr="00153AAF">
        <w:rPr>
          <w:bCs/>
          <w:szCs w:val="28"/>
        </w:rPr>
        <w:t xml:space="preserve"> от налогообложения независимо от срока </w:t>
      </w:r>
      <w:r>
        <w:rPr>
          <w:bCs/>
          <w:szCs w:val="28"/>
        </w:rPr>
        <w:t xml:space="preserve">его </w:t>
      </w:r>
      <w:r w:rsidRPr="00153AAF">
        <w:rPr>
          <w:bCs/>
          <w:szCs w:val="28"/>
        </w:rPr>
        <w:t>нахождения в собственности налогоплательщика</w:t>
      </w:r>
      <w:r>
        <w:rPr>
          <w:bCs/>
          <w:szCs w:val="28"/>
        </w:rPr>
        <w:t xml:space="preserve">, но только при условии, </w:t>
      </w:r>
      <w:proofErr w:type="gramStart"/>
      <w:r>
        <w:rPr>
          <w:bCs/>
          <w:szCs w:val="28"/>
        </w:rPr>
        <w:t xml:space="preserve">что  </w:t>
      </w:r>
      <w:r w:rsidRPr="00153AAF">
        <w:rPr>
          <w:bCs/>
          <w:szCs w:val="28"/>
        </w:rPr>
        <w:t>кадастровая</w:t>
      </w:r>
      <w:proofErr w:type="gramEnd"/>
      <w:r w:rsidRPr="00153AAF">
        <w:rPr>
          <w:bCs/>
          <w:szCs w:val="28"/>
        </w:rPr>
        <w:t xml:space="preserve"> стоимость проданного объекта недвижимого имущества не превышает</w:t>
      </w:r>
      <w:r>
        <w:rPr>
          <w:bCs/>
          <w:szCs w:val="28"/>
        </w:rPr>
        <w:t xml:space="preserve"> определенной суммы, например,</w:t>
      </w:r>
      <w:r w:rsidRPr="00153AAF">
        <w:rPr>
          <w:bCs/>
          <w:szCs w:val="28"/>
        </w:rPr>
        <w:t xml:space="preserve"> 20 миллионов рублей.</w:t>
      </w:r>
      <w:r>
        <w:rPr>
          <w:bCs/>
          <w:szCs w:val="28"/>
        </w:rPr>
        <w:t xml:space="preserve"> </w:t>
      </w:r>
    </w:p>
    <w:p w:rsidR="00F2038D" w:rsidRPr="00DF63DD" w:rsidRDefault="00F2038D" w:rsidP="00F2038D">
      <w:pPr>
        <w:spacing w:line="360" w:lineRule="auto"/>
        <w:rPr>
          <w:bCs/>
          <w:szCs w:val="28"/>
        </w:rPr>
      </w:pPr>
      <w:r>
        <w:rPr>
          <w:bCs/>
          <w:szCs w:val="28"/>
        </w:rPr>
        <w:tab/>
        <w:t xml:space="preserve">Проектом федерального закона предлагается внести изменения в  </w:t>
      </w:r>
      <w:r w:rsidRPr="00E13EE3">
        <w:rPr>
          <w:bCs/>
          <w:szCs w:val="28"/>
        </w:rPr>
        <w:t>статью</w:t>
      </w:r>
      <w:r>
        <w:rPr>
          <w:bCs/>
          <w:szCs w:val="28"/>
        </w:rPr>
        <w:t> </w:t>
      </w:r>
      <w:r w:rsidRPr="00E13EE3">
        <w:rPr>
          <w:bCs/>
          <w:szCs w:val="28"/>
        </w:rPr>
        <w:t>217</w:t>
      </w:r>
      <w:r w:rsidRPr="00E13EE3">
        <w:rPr>
          <w:bCs/>
          <w:szCs w:val="28"/>
          <w:vertAlign w:val="superscript"/>
        </w:rPr>
        <w:t>1</w:t>
      </w:r>
      <w:r>
        <w:rPr>
          <w:bCs/>
          <w:szCs w:val="28"/>
          <w:vertAlign w:val="superscript"/>
        </w:rPr>
        <w:t xml:space="preserve"> </w:t>
      </w:r>
      <w:r>
        <w:rPr>
          <w:bCs/>
          <w:szCs w:val="28"/>
        </w:rPr>
        <w:t>НК РФ, дополнив ее пунктом 2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>, предусматривающим, что д</w:t>
      </w:r>
      <w:r w:rsidRPr="00DF63DD">
        <w:rPr>
          <w:bCs/>
          <w:szCs w:val="28"/>
        </w:rPr>
        <w:t>оход от продажи объекта недвижимого имущества, полученного налогоплательщиком в порядке наследования от физического лица, признаваемого членом семьи и (или) близким родственником этого налогоплательщика в соответствии с Семейным кодексом Российской Федерации, освобождается от налогообложения независимо от срока нахождения в собственности налогоплательщика</w:t>
      </w:r>
      <w:r>
        <w:rPr>
          <w:bCs/>
          <w:szCs w:val="28"/>
        </w:rPr>
        <w:t xml:space="preserve"> </w:t>
      </w:r>
      <w:r w:rsidRPr="00FD4CCC">
        <w:rPr>
          <w:bCs/>
          <w:szCs w:val="28"/>
        </w:rPr>
        <w:t xml:space="preserve">продаваемого объекта недвижимости </w:t>
      </w:r>
      <w:r>
        <w:rPr>
          <w:bCs/>
          <w:szCs w:val="28"/>
        </w:rPr>
        <w:t>при условии, что</w:t>
      </w:r>
      <w:r w:rsidRPr="00DF63DD">
        <w:rPr>
          <w:bCs/>
          <w:szCs w:val="28"/>
        </w:rPr>
        <w:t xml:space="preserve"> кадастровая стоимость проданного объекта недвижимого имущества не превышает 20 миллионов рублей.</w:t>
      </w:r>
    </w:p>
    <w:p w:rsidR="00F2038D" w:rsidRPr="00886E28" w:rsidRDefault="00F2038D" w:rsidP="00F2038D">
      <w:pPr>
        <w:spacing w:line="360" w:lineRule="auto"/>
        <w:ind w:firstLine="708"/>
        <w:rPr>
          <w:b/>
          <w:bCs/>
          <w:szCs w:val="28"/>
        </w:rPr>
      </w:pPr>
      <w:r>
        <w:rPr>
          <w:bCs/>
          <w:szCs w:val="28"/>
        </w:rPr>
        <w:t xml:space="preserve">При этом для объекта недвижимого имущества, </w:t>
      </w:r>
      <w:r w:rsidRPr="00C26D58">
        <w:rPr>
          <w:bCs/>
          <w:szCs w:val="28"/>
        </w:rPr>
        <w:t>получен</w:t>
      </w:r>
      <w:r>
        <w:rPr>
          <w:bCs/>
          <w:szCs w:val="28"/>
        </w:rPr>
        <w:t>н</w:t>
      </w:r>
      <w:r w:rsidRPr="00C26D58">
        <w:rPr>
          <w:bCs/>
          <w:szCs w:val="28"/>
        </w:rPr>
        <w:t>о</w:t>
      </w:r>
      <w:r>
        <w:rPr>
          <w:bCs/>
          <w:szCs w:val="28"/>
        </w:rPr>
        <w:t>го</w:t>
      </w:r>
      <w:r w:rsidRPr="00C26D58">
        <w:rPr>
          <w:bCs/>
          <w:szCs w:val="28"/>
        </w:rPr>
        <w:t xml:space="preserve"> налогоплательщиком в порядке наследования</w:t>
      </w:r>
      <w:r>
        <w:rPr>
          <w:bCs/>
          <w:szCs w:val="28"/>
        </w:rPr>
        <w:t>, кадастровая стоимость которого при продаже превышает 20 миллионов рублей, сохраняется</w:t>
      </w:r>
      <w:r w:rsidRPr="00C26D58">
        <w:rPr>
          <w:bCs/>
          <w:szCs w:val="28"/>
        </w:rPr>
        <w:t xml:space="preserve"> минимальный предельный срок владения </w:t>
      </w:r>
      <w:r>
        <w:rPr>
          <w:bCs/>
          <w:szCs w:val="28"/>
        </w:rPr>
        <w:t xml:space="preserve">три года для освобождения от НДФЛ </w:t>
      </w:r>
      <w:r w:rsidRPr="00FD4CCC">
        <w:rPr>
          <w:bCs/>
          <w:szCs w:val="28"/>
        </w:rPr>
        <w:t>доход</w:t>
      </w:r>
      <w:r>
        <w:rPr>
          <w:bCs/>
          <w:szCs w:val="28"/>
        </w:rPr>
        <w:t>а налогоплательщика, полученного от продажи данного объекта недвижимого имущества.</w:t>
      </w:r>
      <w:r w:rsidRPr="00F75D6A">
        <w:rPr>
          <w:bCs/>
          <w:szCs w:val="28"/>
        </w:rPr>
        <w:tab/>
        <w:t xml:space="preserve"> </w:t>
      </w:r>
    </w:p>
    <w:p w:rsidR="00F2038D" w:rsidRPr="00F41C19" w:rsidRDefault="00F2038D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bookmarkStart w:id="2" w:name="_GoBack"/>
      <w:bookmarkEnd w:id="2"/>
    </w:p>
    <w:sectPr w:rsidR="00F2038D" w:rsidRPr="00F41C19" w:rsidSect="00197625">
      <w:headerReference w:type="default" r:id="rId9"/>
      <w:headerReference w:type="first" r:id="rId10"/>
      <w:pgSz w:w="11907" w:h="16840" w:code="9"/>
      <w:pgMar w:top="1418" w:right="1418" w:bottom="1418" w:left="1418" w:header="709" w:footer="709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4A" w:rsidRDefault="00FD704A">
      <w:r>
        <w:separator/>
      </w:r>
    </w:p>
  </w:endnote>
  <w:endnote w:type="continuationSeparator" w:id="0">
    <w:p w:rsidR="00FD704A" w:rsidRDefault="00FD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4A" w:rsidRDefault="00FD704A">
      <w:r>
        <w:separator/>
      </w:r>
    </w:p>
  </w:footnote>
  <w:footnote w:type="continuationSeparator" w:id="0">
    <w:p w:rsidR="00FD704A" w:rsidRDefault="00FD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6E" w:rsidRDefault="00FC38D9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20286E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F2038D">
      <w:rPr>
        <w:rStyle w:val="a5"/>
        <w:noProof/>
        <w:sz w:val="30"/>
      </w:rPr>
      <w:t>3</w:t>
    </w:r>
    <w:r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6E" w:rsidRDefault="0020286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FDD"/>
    <w:multiLevelType w:val="hybridMultilevel"/>
    <w:tmpl w:val="D27A358A"/>
    <w:lvl w:ilvl="0" w:tplc="E0746F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A"/>
    <w:rsid w:val="00061503"/>
    <w:rsid w:val="0017151D"/>
    <w:rsid w:val="00190D97"/>
    <w:rsid w:val="00197625"/>
    <w:rsid w:val="001D2FA0"/>
    <w:rsid w:val="0020286E"/>
    <w:rsid w:val="00275470"/>
    <w:rsid w:val="002B1F0A"/>
    <w:rsid w:val="002D5B3E"/>
    <w:rsid w:val="002F785A"/>
    <w:rsid w:val="0034501F"/>
    <w:rsid w:val="00453E27"/>
    <w:rsid w:val="0048239D"/>
    <w:rsid w:val="00494566"/>
    <w:rsid w:val="0051305A"/>
    <w:rsid w:val="0056238C"/>
    <w:rsid w:val="005A1A1A"/>
    <w:rsid w:val="005F1C4B"/>
    <w:rsid w:val="005F3160"/>
    <w:rsid w:val="005F6ACA"/>
    <w:rsid w:val="00611FB4"/>
    <w:rsid w:val="00614F0B"/>
    <w:rsid w:val="00676E6F"/>
    <w:rsid w:val="008F2973"/>
    <w:rsid w:val="009162E4"/>
    <w:rsid w:val="00922FD4"/>
    <w:rsid w:val="00960851"/>
    <w:rsid w:val="00A26B20"/>
    <w:rsid w:val="00A72A49"/>
    <w:rsid w:val="00A74A80"/>
    <w:rsid w:val="00A7784B"/>
    <w:rsid w:val="00AB6E34"/>
    <w:rsid w:val="00AD184A"/>
    <w:rsid w:val="00B02187"/>
    <w:rsid w:val="00B16301"/>
    <w:rsid w:val="00BC5A97"/>
    <w:rsid w:val="00CE5B51"/>
    <w:rsid w:val="00D7519D"/>
    <w:rsid w:val="00DA22DC"/>
    <w:rsid w:val="00DB135F"/>
    <w:rsid w:val="00DD31DB"/>
    <w:rsid w:val="00E167D6"/>
    <w:rsid w:val="00E4400E"/>
    <w:rsid w:val="00EE3330"/>
    <w:rsid w:val="00F2038D"/>
    <w:rsid w:val="00F41C19"/>
    <w:rsid w:val="00F61100"/>
    <w:rsid w:val="00F92879"/>
    <w:rsid w:val="00FB2A08"/>
    <w:rsid w:val="00FC38D9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3FFD4"/>
  <w15:docId w15:val="{315AD124-D0C8-403F-A19F-433ED97A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80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A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74A8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74A80"/>
  </w:style>
  <w:style w:type="paragraph" w:styleId="a6">
    <w:name w:val="Body Text Indent"/>
    <w:basedOn w:val="a"/>
    <w:link w:val="a7"/>
    <w:rsid w:val="00A74A80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A74A80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A74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74A80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DB13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135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4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4301/3d0cac60971a511280cbba229d9b6329c07731f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35A5-B3DF-456E-8937-E8943501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илона жукова</cp:lastModifiedBy>
  <cp:revision>3</cp:revision>
  <cp:lastPrinted>2019-09-10T12:02:00Z</cp:lastPrinted>
  <dcterms:created xsi:type="dcterms:W3CDTF">2022-05-18T13:24:00Z</dcterms:created>
  <dcterms:modified xsi:type="dcterms:W3CDTF">2022-05-19T08:42:00Z</dcterms:modified>
</cp:coreProperties>
</file>